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22" w:rsidRDefault="00F12122" w:rsidP="00F12122">
      <w:pPr>
        <w:pStyle w:val="s2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Сведения о порядке досудебного обжалования решений контрольного органа, действий (бездействий) должностных лиц в </w:t>
      </w:r>
      <w:r>
        <w:rPr>
          <w:b/>
          <w:sz w:val="28"/>
          <w:szCs w:val="28"/>
        </w:rPr>
        <w:t>рамках осуществления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муниципального жилищного контроля </w:t>
      </w:r>
      <w:bookmarkStart w:id="0" w:name="_GoBack"/>
      <w:bookmarkEnd w:id="0"/>
    </w:p>
    <w:p w:rsidR="00F12122" w:rsidRDefault="00F12122" w:rsidP="00F1212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Контролируемые лица, права и законные интересы которых, 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актов контрольных 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>
        <w:rPr>
          <w:rStyle w:val="bumpedfont15"/>
          <w:sz w:val="28"/>
          <w:szCs w:val="28"/>
        </w:rPr>
        <w:t>выявленных нарушений;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F12122" w:rsidRDefault="00F12122" w:rsidP="00F12122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5" w:name="Par383"/>
      <w:bookmarkEnd w:id="5"/>
      <w:r>
        <w:rPr>
          <w:rStyle w:val="bumpedfont15"/>
          <w:sz w:val="28"/>
          <w:szCs w:val="28"/>
        </w:rPr>
        <w:t>Жалоба должна содержать: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rStyle w:val="bumpedfont15"/>
          <w:sz w:val="28"/>
          <w:szCs w:val="28"/>
        </w:rPr>
        <w:t>не согласно</w:t>
      </w:r>
      <w:proofErr w:type="gramEnd"/>
      <w:r>
        <w:rPr>
          <w:rStyle w:val="bumpedfont15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5) требования контролируемого лица, подавшего жалобу;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Par390"/>
      <w:bookmarkEnd w:id="6"/>
      <w:r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Style w:val="bumpedfont15"/>
          <w:sz w:val="28"/>
          <w:szCs w:val="28"/>
        </w:rPr>
        <w:t>ии и ау</w:t>
      </w:r>
      <w:proofErr w:type="gramEnd"/>
      <w:r>
        <w:rPr>
          <w:rStyle w:val="bumpedfont15"/>
          <w:sz w:val="28"/>
          <w:szCs w:val="28"/>
        </w:rPr>
        <w:t>тентификации».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Положения о виде муниципального контроля, и не содержит ходатайства о восстановлении пропущенного срока на подачу жалобы;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8) жалоба подана в ненадлежащий орган;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рассмотрении жалобы</w:t>
      </w:r>
      <w:r>
        <w:rPr>
          <w:rStyle w:val="bumpedfont15"/>
          <w:rFonts w:ascii="Arial" w:hAnsi="Arial" w:cs="Arial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rStyle w:val="bumpedfont15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 итогам рассмотрения жалобы руководитель Контрольного органа принимает одно из следующих решений: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оставляет жалобу без удовлетворения;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</w:pPr>
    </w:p>
    <w:p w:rsidR="00F12122" w:rsidRDefault="00F12122" w:rsidP="00F12122"/>
    <w:p w:rsidR="00A536A4" w:rsidRDefault="00A536A4"/>
    <w:sectPr w:rsidR="00A536A4" w:rsidSect="00A5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2122"/>
    <w:rsid w:val="003A4FAC"/>
    <w:rsid w:val="00A536A4"/>
    <w:rsid w:val="00AB37E3"/>
    <w:rsid w:val="00F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7484</Characters>
  <Application>Microsoft Office Word</Application>
  <DocSecurity>0</DocSecurity>
  <Lines>62</Lines>
  <Paragraphs>17</Paragraphs>
  <ScaleCrop>false</ScaleCrop>
  <Company>Grizli777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operator</cp:lastModifiedBy>
  <cp:revision>2</cp:revision>
  <dcterms:created xsi:type="dcterms:W3CDTF">2024-04-04T13:03:00Z</dcterms:created>
  <dcterms:modified xsi:type="dcterms:W3CDTF">2024-04-04T13:03:00Z</dcterms:modified>
</cp:coreProperties>
</file>