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15" w:rsidRPr="00EA069A" w:rsidRDefault="00296F15" w:rsidP="00296F15">
      <w:pPr>
        <w:jc w:val="both"/>
        <w:rPr>
          <w:b/>
          <w:bCs/>
          <w:sz w:val="26"/>
          <w:szCs w:val="26"/>
          <w:lang w:bidi="ru-RU"/>
        </w:rPr>
      </w:pPr>
      <w:bookmarkStart w:id="0" w:name="bookmark8"/>
    </w:p>
    <w:p w:rsidR="00296F15" w:rsidRPr="00EA069A" w:rsidRDefault="00296F15" w:rsidP="00296F15">
      <w:pPr>
        <w:jc w:val="both"/>
        <w:rPr>
          <w:b/>
          <w:bCs/>
          <w:sz w:val="26"/>
          <w:szCs w:val="26"/>
          <w:lang w:bidi="ru-RU"/>
        </w:rPr>
      </w:pPr>
    </w:p>
    <w:p w:rsidR="00296F15" w:rsidRPr="00EA069A" w:rsidRDefault="00296F15" w:rsidP="00296F15">
      <w:pPr>
        <w:jc w:val="center"/>
        <w:rPr>
          <w:b/>
          <w:bCs/>
          <w:sz w:val="26"/>
          <w:szCs w:val="26"/>
          <w:lang w:bidi="ru-RU"/>
        </w:rPr>
      </w:pPr>
      <w:r w:rsidRPr="00EA069A">
        <w:rPr>
          <w:b/>
          <w:bCs/>
          <w:sz w:val="26"/>
          <w:szCs w:val="26"/>
          <w:lang w:bidi="ru-RU"/>
        </w:rPr>
        <w:t>РЕЗУЛЬТАТЫ</w:t>
      </w:r>
      <w:bookmarkEnd w:id="0"/>
    </w:p>
    <w:p w:rsidR="00296F15" w:rsidRDefault="00296F15" w:rsidP="00296F15">
      <w:pPr>
        <w:jc w:val="center"/>
        <w:rPr>
          <w:b/>
          <w:bCs/>
          <w:sz w:val="26"/>
          <w:szCs w:val="26"/>
          <w:lang w:bidi="ru-RU"/>
        </w:rPr>
      </w:pPr>
      <w:bookmarkStart w:id="1" w:name="bookmark9"/>
      <w:r w:rsidRPr="00EA069A">
        <w:rPr>
          <w:b/>
          <w:bCs/>
          <w:sz w:val="26"/>
          <w:szCs w:val="26"/>
          <w:lang w:bidi="ru-RU"/>
        </w:rPr>
        <w:t>АНАЛИЗА КАЧЕСТВА ФИНАНСОВОГО МЕНЕДЖМЕНТА</w:t>
      </w:r>
      <w:bookmarkEnd w:id="1"/>
    </w:p>
    <w:p w:rsidR="001F1EF7" w:rsidRPr="00EA069A" w:rsidRDefault="001F1EF7" w:rsidP="00296F15">
      <w:pPr>
        <w:jc w:val="center"/>
        <w:rPr>
          <w:b/>
          <w:bCs/>
          <w:sz w:val="26"/>
          <w:szCs w:val="26"/>
          <w:lang w:bidi="ru-RU"/>
        </w:rPr>
      </w:pPr>
    </w:p>
    <w:tbl>
      <w:tblPr>
        <w:tblOverlap w:val="never"/>
        <w:tblW w:w="15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654"/>
        <w:gridCol w:w="1483"/>
        <w:gridCol w:w="1066"/>
      </w:tblGrid>
      <w:tr w:rsidR="00296F15" w:rsidRPr="00EA069A" w:rsidTr="00CD2D75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№</w:t>
            </w: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Средняя оценка по показателю (</w:t>
            </w:r>
            <w:r w:rsidRPr="00EA069A">
              <w:rPr>
                <w:sz w:val="26"/>
                <w:szCs w:val="26"/>
              </w:rPr>
              <w:t>SP</w:t>
            </w:r>
            <w:r w:rsidRPr="00EA069A">
              <w:rPr>
                <w:sz w:val="26"/>
                <w:szCs w:val="26"/>
                <w:lang w:bidi="ru-RU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к которым показа</w:t>
            </w:r>
            <w:r w:rsidRPr="00EA069A">
              <w:rPr>
                <w:sz w:val="26"/>
                <w:szCs w:val="26"/>
                <w:lang w:bidi="ru-RU"/>
              </w:rPr>
              <w:softHyphen/>
              <w:t>тель не приме</w:t>
            </w:r>
            <w:r w:rsidRPr="00EA069A">
              <w:rPr>
                <w:sz w:val="26"/>
                <w:szCs w:val="26"/>
                <w:lang w:bidi="ru-RU"/>
              </w:rPr>
              <w:softHyphen/>
              <w:t>ним</w:t>
            </w:r>
          </w:p>
        </w:tc>
      </w:tr>
      <w:tr w:rsidR="00296F15" w:rsidRPr="00EA069A" w:rsidTr="00CD2D75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6</w:t>
            </w:r>
          </w:p>
        </w:tc>
      </w:tr>
      <w:tr w:rsidR="00296F15" w:rsidRPr="00EA069A" w:rsidTr="00CD2D75">
        <w:trPr>
          <w:trHeight w:hRule="exact" w:val="288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t>1. Оценка механизмов планирования расходов бюджета</w:t>
            </w:r>
          </w:p>
        </w:tc>
      </w:tr>
      <w:tr w:rsidR="00296F15" w:rsidRPr="00EA069A" w:rsidTr="00CD2D75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4,8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1F1EF7"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288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296F15" w:rsidRPr="00EA069A" w:rsidTr="001F1EF7">
        <w:trPr>
          <w:trHeight w:hRule="exact" w:val="7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Уровень исполнения расходов ГРБС за счет средств местного бюджета (без учета субвенций и субсидий и иных межбюджетных трансфертов)</w:t>
            </w:r>
          </w:p>
        </w:tc>
        <w:tc>
          <w:tcPr>
            <w:tcW w:w="1488" w:type="dxa"/>
            <w:shd w:val="clear" w:color="auto" w:fill="FFFFFF"/>
          </w:tcPr>
          <w:p w:rsidR="00296F15" w:rsidRPr="00EA069A" w:rsidRDefault="001F1EF7" w:rsidP="00D1583B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3,</w:t>
            </w:r>
            <w:r w:rsidR="00D1583B"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2654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1F1EF7">
        <w:trPr>
          <w:trHeight w:hRule="exact" w:val="9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Доля объема расходов бюджета в IV квартале от среднего объема расходов за I-III кварталы  (без учета субвенций и субсидий и иных межбюджетных трансфертов)</w:t>
            </w:r>
          </w:p>
        </w:tc>
        <w:tc>
          <w:tcPr>
            <w:tcW w:w="1488" w:type="dxa"/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3,5</w:t>
            </w:r>
          </w:p>
        </w:tc>
        <w:tc>
          <w:tcPr>
            <w:tcW w:w="2654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1F1EF7">
        <w:trPr>
          <w:trHeight w:hRule="exact" w:val="9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Изменение дебиторской задолженности ГРБС и подведомственных ему муниципальных  учреждений в отчетном периоде по сравнению с началом года</w:t>
            </w:r>
          </w:p>
        </w:tc>
        <w:tc>
          <w:tcPr>
            <w:tcW w:w="1488" w:type="dxa"/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2,5</w:t>
            </w:r>
          </w:p>
        </w:tc>
        <w:tc>
          <w:tcPr>
            <w:tcW w:w="2654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1F1EF7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у ГРБС и подведомственных ему муниципальных  учреждений просроченной кредиторской задолженности</w:t>
            </w:r>
          </w:p>
        </w:tc>
        <w:tc>
          <w:tcPr>
            <w:tcW w:w="1488" w:type="dxa"/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9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Количество уведомлений о внесении изменений в бюджетную роспись расходов и лимитов бюджетных обязательств ,связанных с перемещением бюджетных ассигнований, в ходе исполнения бюджета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4,5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606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3. Оценка состояния учета и отчетности</w:t>
            </w:r>
          </w:p>
        </w:tc>
      </w:tr>
      <w:tr w:rsidR="00296F15" w:rsidRPr="00EA069A" w:rsidTr="00CD2D75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D1583B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Default="00296F15" w:rsidP="00296F15">
      <w:pPr>
        <w:jc w:val="both"/>
        <w:rPr>
          <w:b/>
          <w:bCs/>
          <w:sz w:val="26"/>
          <w:szCs w:val="26"/>
          <w:lang w:bidi="ru-RU"/>
        </w:rPr>
        <w:sectPr w:rsidR="00296F15" w:rsidSect="00296F15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tbl>
      <w:tblPr>
        <w:tblOverlap w:val="never"/>
        <w:tblW w:w="15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654"/>
        <w:gridCol w:w="1483"/>
        <w:gridCol w:w="1066"/>
      </w:tblGrid>
      <w:tr w:rsidR="00296F15" w:rsidRPr="00EA069A" w:rsidTr="00CD2D75">
        <w:trPr>
          <w:trHeight w:hRule="exact"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4. Оценка финансово-экономической деятельности подведомственных ГРБС учреждений</w:t>
            </w:r>
          </w:p>
        </w:tc>
      </w:tr>
      <w:tr w:rsidR="00296F15" w:rsidRPr="00EA069A" w:rsidTr="00CD2D75">
        <w:trPr>
          <w:trHeight w:hRule="exact" w:val="26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4" w:history="1">
              <w:r w:rsidRPr="00EA069A">
                <w:rPr>
                  <w:rStyle w:val="a3"/>
                  <w:sz w:val="26"/>
                  <w:szCs w:val="26"/>
                </w:rPr>
                <w:t>www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bus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gov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ru</w:t>
              </w:r>
            </w:hyperlink>
            <w:r w:rsidRPr="00EA069A">
              <w:rPr>
                <w:sz w:val="26"/>
                <w:szCs w:val="26"/>
                <w:lang w:bidi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EA069A">
              <w:rPr>
                <w:sz w:val="26"/>
                <w:szCs w:val="26"/>
              </w:rPr>
              <w:t>N</w:t>
            </w:r>
            <w:r w:rsidRPr="00EA069A">
              <w:rPr>
                <w:sz w:val="26"/>
                <w:szCs w:val="26"/>
                <w:lang w:bidi="ru-RU"/>
              </w:rPr>
              <w:t>86н, по состоянию на 1 марта текущего года</w:t>
            </w: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Default="00296F15" w:rsidP="00296F15">
      <w:pPr>
        <w:jc w:val="both"/>
        <w:rPr>
          <w:b/>
          <w:bCs/>
          <w:sz w:val="26"/>
          <w:szCs w:val="26"/>
          <w:lang w:bidi="ru-RU"/>
        </w:rPr>
        <w:sectPr w:rsidR="00296F15" w:rsidSect="006112A1">
          <w:type w:val="continuous"/>
          <w:pgSz w:w="16838" w:h="11906" w:orient="landscape"/>
          <w:pgMar w:top="709" w:right="1134" w:bottom="2977" w:left="1134" w:header="709" w:footer="709" w:gutter="0"/>
          <w:cols w:space="708"/>
          <w:docGrid w:linePitch="360"/>
        </w:sectPr>
      </w:pPr>
    </w:p>
    <w:tbl>
      <w:tblPr>
        <w:tblOverlap w:val="never"/>
        <w:tblW w:w="15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8261"/>
        <w:gridCol w:w="1488"/>
        <w:gridCol w:w="2654"/>
        <w:gridCol w:w="1483"/>
        <w:gridCol w:w="1068"/>
      </w:tblGrid>
      <w:tr w:rsidR="00296F15" w:rsidRPr="00EA069A" w:rsidTr="00CD2D75">
        <w:trPr>
          <w:trHeight w:hRule="exact" w:val="283"/>
          <w:jc w:val="center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Default="00296F15" w:rsidP="00CD2D75">
            <w:pPr>
              <w:jc w:val="both"/>
              <w:rPr>
                <w:b/>
                <w:bCs/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5. Оценка организации финансового контроля</w:t>
            </w:r>
          </w:p>
          <w:tbl>
            <w:tblPr>
              <w:tblOverlap w:val="never"/>
              <w:tblW w:w="1588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8291"/>
              <w:gridCol w:w="1491"/>
              <w:gridCol w:w="2663"/>
              <w:gridCol w:w="1486"/>
              <w:gridCol w:w="1069"/>
            </w:tblGrid>
            <w:tr w:rsidR="00296F15" w:rsidRPr="00EA069A" w:rsidTr="00CD2D75">
              <w:trPr>
                <w:trHeight w:hRule="exact" w:val="2096"/>
                <w:jc w:val="center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rPr>
                      <w:sz w:val="26"/>
                      <w:szCs w:val="26"/>
                      <w:lang w:bidi="ru-RU"/>
                    </w:rPr>
                  </w:pPr>
                  <w:r>
                    <w:rPr>
                      <w:sz w:val="26"/>
                      <w:szCs w:val="26"/>
                      <w:lang w:bidi="ru-RU"/>
                    </w:rPr>
                    <w:t>Р12</w:t>
                  </w:r>
                </w:p>
              </w:tc>
              <w:tc>
                <w:tcPr>
                  <w:tcW w:w="8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296F15" w:rsidRPr="00EA069A" w:rsidTr="00CD2D75">
              <w:trPr>
                <w:trHeight w:hRule="exact" w:val="1366"/>
                <w:jc w:val="center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Р13</w:t>
                  </w:r>
                </w:p>
              </w:tc>
              <w:tc>
                <w:tcPr>
                  <w:tcW w:w="8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Наличие недостач и хищений денежных средств и материальных ценностей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100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4,5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65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недостач и хищений денежных средств и 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Pr="00EA069A" w:rsidRDefault="00296F15" w:rsidP="00296F15">
      <w:pPr>
        <w:jc w:val="both"/>
        <w:rPr>
          <w:sz w:val="26"/>
          <w:szCs w:val="26"/>
          <w:lang w:bidi="ru-RU"/>
        </w:rPr>
      </w:pPr>
    </w:p>
    <w:p w:rsidR="00296F15" w:rsidRDefault="00296F15" w:rsidP="00296F15">
      <w:pPr>
        <w:jc w:val="both"/>
        <w:rPr>
          <w:sz w:val="26"/>
          <w:szCs w:val="26"/>
        </w:rPr>
      </w:pPr>
    </w:p>
    <w:p w:rsidR="00296F15" w:rsidRDefault="00296F15" w:rsidP="00296F15">
      <w:pPr>
        <w:jc w:val="both"/>
        <w:rPr>
          <w:sz w:val="26"/>
          <w:szCs w:val="26"/>
        </w:rPr>
      </w:pPr>
    </w:p>
    <w:p w:rsidR="00296F15" w:rsidRDefault="00296F15" w:rsidP="00296F15">
      <w:pPr>
        <w:jc w:val="both"/>
        <w:rPr>
          <w:sz w:val="26"/>
          <w:szCs w:val="26"/>
        </w:rPr>
        <w:sectPr w:rsidR="00296F15" w:rsidSect="008D6D82">
          <w:type w:val="continuous"/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296F15" w:rsidRPr="008D6D82" w:rsidRDefault="00296F15" w:rsidP="00296F15">
      <w:pPr>
        <w:jc w:val="right"/>
        <w:rPr>
          <w:b/>
          <w:bCs/>
          <w:sz w:val="26"/>
          <w:szCs w:val="26"/>
          <w:lang w:bidi="ru-RU"/>
        </w:rPr>
      </w:pPr>
    </w:p>
    <w:p w:rsidR="00296F15" w:rsidRPr="008D6D82" w:rsidRDefault="00296F15" w:rsidP="00296F15">
      <w:pPr>
        <w:jc w:val="right"/>
        <w:rPr>
          <w:b/>
          <w:bCs/>
          <w:sz w:val="26"/>
          <w:szCs w:val="26"/>
          <w:lang w:bidi="ru-RU"/>
        </w:rPr>
      </w:pPr>
    </w:p>
    <w:p w:rsidR="00296F15" w:rsidRPr="008D6D82" w:rsidRDefault="009D44FD" w:rsidP="00296F15">
      <w:pPr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С</w:t>
      </w:r>
      <w:r w:rsidR="00296F15" w:rsidRPr="008D6D82">
        <w:rPr>
          <w:b/>
          <w:bCs/>
          <w:sz w:val="26"/>
          <w:szCs w:val="26"/>
          <w:lang w:bidi="ru-RU"/>
        </w:rPr>
        <w:t>водный рейтинг</w:t>
      </w:r>
    </w:p>
    <w:p w:rsidR="009D44FD" w:rsidRDefault="00296F15" w:rsidP="00296F15">
      <w:pPr>
        <w:jc w:val="center"/>
        <w:rPr>
          <w:b/>
          <w:bCs/>
          <w:sz w:val="26"/>
          <w:szCs w:val="26"/>
          <w:lang w:bidi="ru-RU"/>
        </w:rPr>
      </w:pPr>
      <w:r w:rsidRPr="008D6D82">
        <w:rPr>
          <w:b/>
          <w:bCs/>
          <w:sz w:val="26"/>
          <w:szCs w:val="26"/>
          <w:lang w:bidi="ru-RU"/>
        </w:rPr>
        <w:t>ГЛАВНЫХ РАСПОРЯДИТЕЛЕЙ БЮДЖЕТНЫХ СРЕДСТВ</w:t>
      </w:r>
      <w:r w:rsidR="009D44FD">
        <w:rPr>
          <w:b/>
          <w:bCs/>
          <w:sz w:val="26"/>
          <w:szCs w:val="26"/>
          <w:lang w:bidi="ru-RU"/>
        </w:rPr>
        <w:t xml:space="preserve"> </w:t>
      </w:r>
    </w:p>
    <w:p w:rsidR="00296F15" w:rsidRDefault="009D44FD" w:rsidP="00296F15">
      <w:pPr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ВОЛОСОВСКОГО ГОРОДСКОГО ПОСЕЛЕНИЯ</w:t>
      </w:r>
      <w:r w:rsidR="00296F15" w:rsidRPr="008D6D82">
        <w:rPr>
          <w:b/>
          <w:bCs/>
          <w:sz w:val="26"/>
          <w:szCs w:val="26"/>
          <w:lang w:bidi="ru-RU"/>
        </w:rPr>
        <w:br/>
        <w:t>ПО КАЧЕСТВУ ФИНАНСОВОГО МЕНЕДЖМЕНТА</w:t>
      </w:r>
    </w:p>
    <w:p w:rsidR="00296F15" w:rsidRPr="008D6D82" w:rsidRDefault="00296F15" w:rsidP="00296F15">
      <w:pPr>
        <w:jc w:val="center"/>
        <w:rPr>
          <w:b/>
          <w:bCs/>
          <w:sz w:val="26"/>
          <w:szCs w:val="26"/>
          <w:lang w:bidi="ru-RU"/>
        </w:rPr>
      </w:pPr>
    </w:p>
    <w:tbl>
      <w:tblPr>
        <w:tblOverlap w:val="never"/>
        <w:tblW w:w="9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711"/>
        <w:gridCol w:w="1891"/>
        <w:gridCol w:w="2160"/>
        <w:gridCol w:w="2078"/>
      </w:tblGrid>
      <w:tr w:rsidR="00296F15" w:rsidRPr="008D6D82" w:rsidTr="004A3B11">
        <w:trPr>
          <w:trHeight w:hRule="exact" w:val="17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</w:rPr>
              <w:t>N</w:t>
            </w:r>
          </w:p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Рейтинговая оценка </w:t>
            </w:r>
            <w:r w:rsidRPr="008D6D82">
              <w:rPr>
                <w:sz w:val="26"/>
                <w:szCs w:val="26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Максимальная оценка качества финансового менеджмента </w:t>
            </w:r>
            <w:r w:rsidRPr="008D6D82">
              <w:rPr>
                <w:sz w:val="26"/>
                <w:szCs w:val="26"/>
              </w:rPr>
              <w:t>(MAX)</w:t>
            </w:r>
          </w:p>
        </w:tc>
      </w:tr>
      <w:tr w:rsidR="00296F15" w:rsidRPr="008D6D82" w:rsidTr="004A3B11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5</w:t>
            </w:r>
          </w:p>
        </w:tc>
      </w:tr>
      <w:tr w:rsidR="00296F15" w:rsidRPr="008D6D82" w:rsidTr="004A3B11">
        <w:trPr>
          <w:trHeight w:hRule="exact" w:val="6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4A3B11">
            <w:pPr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Default="00B96492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Комитет по </w:t>
            </w:r>
            <w:r w:rsidR="00296F15">
              <w:rPr>
                <w:sz w:val="26"/>
                <w:szCs w:val="26"/>
                <w:lang w:bidi="ru-RU"/>
              </w:rPr>
              <w:t>городскому</w:t>
            </w:r>
          </w:p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хозяйству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         65</w:t>
            </w:r>
          </w:p>
        </w:tc>
      </w:tr>
      <w:tr w:rsidR="00296F15" w:rsidRPr="008D6D82" w:rsidTr="004A3B11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«ГДЦ  Родник»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         65</w:t>
            </w:r>
          </w:p>
        </w:tc>
      </w:tr>
      <w:tr w:rsidR="00296F15" w:rsidRPr="008D6D82" w:rsidTr="004A3B11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«ВГЦБ»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D1583B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         65</w:t>
            </w:r>
          </w:p>
        </w:tc>
      </w:tr>
      <w:tr w:rsidR="00296F15" w:rsidRPr="008D6D82" w:rsidTr="004A3B11">
        <w:trPr>
          <w:trHeight w:hRule="exact" w:val="97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11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«Историко</w:t>
            </w:r>
          </w:p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-краеведческий музей гор.Волосово»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         65</w:t>
            </w:r>
          </w:p>
        </w:tc>
      </w:tr>
      <w:tr w:rsidR="00296F15" w:rsidRPr="008D6D82" w:rsidTr="004A3B11">
        <w:trPr>
          <w:trHeight w:hRule="exact" w:val="991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Оценка среднего уровня качества финансового менеджмента ГРБС </w:t>
            </w:r>
            <w:r w:rsidRPr="008D6D82">
              <w:rPr>
                <w:sz w:val="26"/>
                <w:szCs w:val="26"/>
              </w:rPr>
              <w:t>(MR)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FD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8D6D82" w:rsidRDefault="00D1583B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8D6D82" w:rsidRDefault="00296F15" w:rsidP="009D44FD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          65</w:t>
            </w: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CD2D75">
            <w:pPr>
              <w:ind w:firstLine="708"/>
              <w:rPr>
                <w:sz w:val="26"/>
                <w:szCs w:val="26"/>
                <w:lang w:bidi="ru-RU"/>
              </w:rPr>
            </w:pPr>
          </w:p>
        </w:tc>
      </w:tr>
    </w:tbl>
    <w:p w:rsidR="00164C75" w:rsidRDefault="00164C75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F06753" w:rsidRDefault="00F06753"/>
    <w:p w:rsidR="00F06753" w:rsidRDefault="00F06753"/>
    <w:p w:rsidR="00F06753" w:rsidRDefault="00F06753"/>
    <w:p w:rsidR="00F06753" w:rsidRDefault="00F06753"/>
    <w:p w:rsidR="00F06753" w:rsidRDefault="00F06753"/>
    <w:p w:rsidR="00A44B0F" w:rsidRDefault="00A44B0F"/>
    <w:p w:rsidR="00A44B0F" w:rsidRDefault="00A44B0F"/>
    <w:p w:rsidR="00A44B0F" w:rsidRDefault="00A44B0F"/>
    <w:p w:rsidR="00A44B0F" w:rsidRDefault="00A44B0F"/>
    <w:p w:rsidR="00A44B0F" w:rsidRPr="00A44B0F" w:rsidRDefault="00A44B0F" w:rsidP="00A44B0F">
      <w:pPr>
        <w:jc w:val="center"/>
        <w:rPr>
          <w:b/>
          <w:sz w:val="28"/>
          <w:szCs w:val="28"/>
        </w:rPr>
      </w:pPr>
      <w:r w:rsidRPr="00A44B0F">
        <w:rPr>
          <w:b/>
          <w:sz w:val="28"/>
          <w:szCs w:val="28"/>
        </w:rPr>
        <w:lastRenderedPageBreak/>
        <w:t xml:space="preserve">Пояснительная записка </w:t>
      </w:r>
      <w:r w:rsidR="00F06753">
        <w:rPr>
          <w:b/>
          <w:sz w:val="28"/>
          <w:szCs w:val="28"/>
        </w:rPr>
        <w:t>к</w:t>
      </w:r>
    </w:p>
    <w:p w:rsidR="00A44B0F" w:rsidRPr="00A44B0F" w:rsidRDefault="00A44B0F" w:rsidP="00A44B0F">
      <w:pPr>
        <w:jc w:val="center"/>
        <w:rPr>
          <w:b/>
          <w:sz w:val="28"/>
          <w:szCs w:val="28"/>
        </w:rPr>
      </w:pPr>
      <w:r w:rsidRPr="00A44B0F">
        <w:rPr>
          <w:b/>
          <w:sz w:val="28"/>
          <w:szCs w:val="28"/>
        </w:rPr>
        <w:t xml:space="preserve"> оценке качества финансового менеджмента ГРБС</w:t>
      </w:r>
    </w:p>
    <w:p w:rsidR="00A44B0F" w:rsidRPr="00A44B0F" w:rsidRDefault="00A44B0F" w:rsidP="00A44B0F">
      <w:pPr>
        <w:jc w:val="center"/>
        <w:rPr>
          <w:b/>
          <w:sz w:val="28"/>
          <w:szCs w:val="28"/>
        </w:rPr>
      </w:pPr>
      <w:r w:rsidRPr="00A44B0F">
        <w:rPr>
          <w:b/>
          <w:sz w:val="28"/>
          <w:szCs w:val="28"/>
        </w:rPr>
        <w:t>Волосовского городского поселения по итогам 2021 года</w:t>
      </w:r>
    </w:p>
    <w:p w:rsidR="00A44B0F" w:rsidRPr="00A44B0F" w:rsidRDefault="00A44B0F">
      <w:pPr>
        <w:rPr>
          <w:b/>
          <w:sz w:val="28"/>
          <w:szCs w:val="28"/>
        </w:rPr>
      </w:pPr>
    </w:p>
    <w:p w:rsidR="00A44B0F" w:rsidRDefault="00A44B0F"/>
    <w:p w:rsidR="00A44B0F" w:rsidRDefault="00A44B0F" w:rsidP="00A44B0F">
      <w:pPr>
        <w:jc w:val="both"/>
      </w:pPr>
      <w:r>
        <w:tab/>
      </w:r>
      <w:r w:rsidR="0039547E">
        <w:t xml:space="preserve"> </w:t>
      </w:r>
      <w:r>
        <w:t xml:space="preserve">В соответствии с </w:t>
      </w:r>
      <w:r w:rsidR="00440D8A">
        <w:t>р</w:t>
      </w:r>
      <w:r>
        <w:t>ас</w:t>
      </w:r>
      <w:r w:rsidR="00440D8A">
        <w:t>поряжением председателя комитет</w:t>
      </w:r>
      <w:r>
        <w:t xml:space="preserve">а по городскому хозяйству администрации </w:t>
      </w:r>
      <w:r w:rsidR="00440D8A">
        <w:t xml:space="preserve"> муниципального образования </w:t>
      </w:r>
      <w:r>
        <w:t>Волосовск</w:t>
      </w:r>
      <w:r w:rsidR="00440D8A">
        <w:t>ий му</w:t>
      </w:r>
      <w:r>
        <w:t>ниципальн</w:t>
      </w:r>
      <w:r w:rsidR="00440D8A">
        <w:t>ый</w:t>
      </w:r>
      <w:r>
        <w:t xml:space="preserve"> район от </w:t>
      </w:r>
      <w:r w:rsidR="00440D8A">
        <w:t xml:space="preserve">30 </w:t>
      </w:r>
      <w:r>
        <w:t xml:space="preserve"> </w:t>
      </w:r>
      <w:r w:rsidR="00440D8A">
        <w:t>декабря 2016</w:t>
      </w:r>
      <w:r>
        <w:t xml:space="preserve"> года № </w:t>
      </w:r>
      <w:r w:rsidR="00440D8A">
        <w:t>466 «О порядке прове</w:t>
      </w:r>
      <w:r>
        <w:t xml:space="preserve">дения </w:t>
      </w:r>
      <w:r w:rsidR="00440D8A">
        <w:t xml:space="preserve"> мониторинга и </w:t>
      </w:r>
      <w:r>
        <w:t xml:space="preserve">оценки качества финансового менеджмента главных распорядителей средств </w:t>
      </w:r>
      <w:r w:rsidR="00440D8A">
        <w:t xml:space="preserve">в муниципальном образовании Волосовское городское поселение </w:t>
      </w:r>
      <w:r>
        <w:t>Волосовского муниципального района Ленинградской области»</w:t>
      </w:r>
      <w:r w:rsidR="0039547E">
        <w:t xml:space="preserve"> </w:t>
      </w:r>
      <w:r>
        <w:t xml:space="preserve">   </w:t>
      </w:r>
      <w:r w:rsidR="0039547E" w:rsidRPr="0039547E">
        <w:t xml:space="preserve">бюджетным сектором Комитета по городскому хозяйству </w:t>
      </w:r>
      <w:r>
        <w:t xml:space="preserve">проведена оценка качества финансового менеджмента главных распорядителей бюджетных средств бюджета </w:t>
      </w:r>
      <w:r w:rsidR="00440D8A">
        <w:t>Волосовского городского поселения</w:t>
      </w:r>
      <w:r>
        <w:t xml:space="preserve"> (далее – оценка качества, ГРБС) за 2021 год.</w:t>
      </w:r>
    </w:p>
    <w:p w:rsidR="00A44B0F" w:rsidRDefault="00440D8A" w:rsidP="00A44B0F">
      <w:pPr>
        <w:jc w:val="both"/>
      </w:pPr>
      <w:r>
        <w:t xml:space="preserve"> </w:t>
      </w:r>
      <w:r>
        <w:tab/>
      </w:r>
      <w:r w:rsidR="00A44B0F">
        <w:t xml:space="preserve">Оценка качества проводилась по </w:t>
      </w:r>
      <w:r>
        <w:t>4</w:t>
      </w:r>
      <w:r w:rsidR="00A44B0F">
        <w:t xml:space="preserve"> ГРБС:</w:t>
      </w:r>
    </w:p>
    <w:p w:rsidR="00440D8A" w:rsidRDefault="00440D8A" w:rsidP="00440D8A">
      <w:r>
        <w:tab/>
      </w:r>
      <w:r w:rsidRPr="00440D8A">
        <w:t>Комитет по городскому хозяйству администрации муниципального образования Волосовский муниципальный район Ленинградской области (далее – Комитет по городскому хозяйству).</w:t>
      </w:r>
    </w:p>
    <w:p w:rsidR="00440D8A" w:rsidRDefault="00440D8A" w:rsidP="00440D8A">
      <w:r>
        <w:tab/>
        <w:t>Муниципальное казенное учреждение культуры «Городской досуговый центр «Родник»» (далее – МКУК ГДЦ «Родник»).</w:t>
      </w:r>
    </w:p>
    <w:p w:rsidR="00440D8A" w:rsidRDefault="00440D8A" w:rsidP="00440D8A">
      <w:pPr>
        <w:jc w:val="both"/>
      </w:pPr>
      <w:r>
        <w:tab/>
      </w:r>
      <w:r w:rsidRPr="00440D8A">
        <w:t>Муниципальное казенное учреждение культуры</w:t>
      </w:r>
      <w:r>
        <w:t xml:space="preserve"> «Волосовская городская центральная библиотека» (далее – МКУК «ВГЦБ»).</w:t>
      </w:r>
    </w:p>
    <w:p w:rsidR="00440D8A" w:rsidRPr="00440D8A" w:rsidRDefault="00440D8A" w:rsidP="00440D8A">
      <w:pPr>
        <w:jc w:val="both"/>
      </w:pPr>
      <w:r>
        <w:tab/>
      </w:r>
      <w:r w:rsidRPr="00440D8A">
        <w:t>Муниципальное казенное учреждение культуры</w:t>
      </w:r>
      <w:r>
        <w:t xml:space="preserve"> «Историко-краеведческий музей г. Волосово» (далее- МКУК «</w:t>
      </w:r>
      <w:r w:rsidRPr="00440D8A">
        <w:t>Историко-краеведческий музей г. Волосово»</w:t>
      </w:r>
      <w:r>
        <w:t>)</w:t>
      </w:r>
      <w:r w:rsidR="00346D15">
        <w:t>.</w:t>
      </w:r>
    </w:p>
    <w:p w:rsidR="00346D15" w:rsidRPr="00346D15" w:rsidRDefault="00440D8A" w:rsidP="00346D15">
      <w:pPr>
        <w:pStyle w:val="a4"/>
        <w:ind w:firstLine="567"/>
        <w:jc w:val="both"/>
        <w:rPr>
          <w:szCs w:val="24"/>
        </w:rPr>
      </w:pPr>
      <w:r>
        <w:tab/>
      </w:r>
      <w:r w:rsidR="00346D15" w:rsidRPr="00346D15">
        <w:rPr>
          <w:szCs w:val="24"/>
        </w:rPr>
        <w:t>В качестве исходных данных для проведения оценки качества использовались материалы и сведения, по формированию и исполнению бюджета</w:t>
      </w:r>
      <w:r w:rsidR="00346D15">
        <w:rPr>
          <w:szCs w:val="24"/>
        </w:rPr>
        <w:t xml:space="preserve"> Волосовского городского поселения В</w:t>
      </w:r>
      <w:r w:rsidR="00346D15" w:rsidRPr="00346D15">
        <w:rPr>
          <w:szCs w:val="24"/>
        </w:rPr>
        <w:t>олосовского муниципального района Ленинградской области</w:t>
      </w:r>
      <w:r w:rsidR="00346D15">
        <w:rPr>
          <w:szCs w:val="24"/>
        </w:rPr>
        <w:t xml:space="preserve"> Комитетом и подведомственными учреждениями</w:t>
      </w:r>
      <w:r w:rsidR="00346D15" w:rsidRPr="00346D15">
        <w:rPr>
          <w:szCs w:val="24"/>
        </w:rPr>
        <w:t>.</w:t>
      </w:r>
    </w:p>
    <w:p w:rsidR="00346D15" w:rsidRPr="00346D15" w:rsidRDefault="00B96492" w:rsidP="00346D15">
      <w:pPr>
        <w:pStyle w:val="a4"/>
        <w:ind w:firstLine="567"/>
        <w:jc w:val="both"/>
        <w:rPr>
          <w:szCs w:val="24"/>
        </w:rPr>
      </w:pPr>
      <w:r>
        <w:rPr>
          <w:szCs w:val="24"/>
        </w:rPr>
        <w:t xml:space="preserve">При проведении оценки качества </w:t>
      </w:r>
      <w:r w:rsidR="00346D15" w:rsidRPr="00346D15">
        <w:rPr>
          <w:szCs w:val="24"/>
        </w:rPr>
        <w:t>оценивались:</w:t>
      </w:r>
    </w:p>
    <w:p w:rsidR="00346D15" w:rsidRPr="00346D15" w:rsidRDefault="00346D15" w:rsidP="00346D15">
      <w:pPr>
        <w:pStyle w:val="a4"/>
        <w:ind w:firstLine="567"/>
        <w:jc w:val="both"/>
        <w:rPr>
          <w:szCs w:val="24"/>
        </w:rPr>
      </w:pPr>
      <w:r w:rsidRPr="00346D15">
        <w:rPr>
          <w:szCs w:val="24"/>
        </w:rPr>
        <w:t xml:space="preserve">- </w:t>
      </w:r>
      <w:r w:rsidR="003F014F">
        <w:rPr>
          <w:szCs w:val="24"/>
        </w:rPr>
        <w:t xml:space="preserve"> оценка </w:t>
      </w:r>
      <w:r w:rsidRPr="00346D15">
        <w:rPr>
          <w:szCs w:val="24"/>
        </w:rPr>
        <w:t>механизм</w:t>
      </w:r>
      <w:r w:rsidR="003F014F">
        <w:rPr>
          <w:szCs w:val="24"/>
        </w:rPr>
        <w:t>ов</w:t>
      </w:r>
      <w:r w:rsidRPr="00346D15">
        <w:rPr>
          <w:szCs w:val="24"/>
        </w:rPr>
        <w:t xml:space="preserve"> планирования расходов бюджета;</w:t>
      </w:r>
    </w:p>
    <w:p w:rsidR="00346D15" w:rsidRPr="00346D15" w:rsidRDefault="00346D15" w:rsidP="00346D15">
      <w:pPr>
        <w:pStyle w:val="a4"/>
        <w:ind w:firstLine="567"/>
        <w:jc w:val="both"/>
        <w:rPr>
          <w:szCs w:val="24"/>
        </w:rPr>
      </w:pPr>
      <w:r w:rsidRPr="00346D15">
        <w:rPr>
          <w:szCs w:val="24"/>
        </w:rPr>
        <w:t xml:space="preserve">- </w:t>
      </w:r>
      <w:r w:rsidR="00B96492">
        <w:rPr>
          <w:szCs w:val="24"/>
        </w:rPr>
        <w:t xml:space="preserve"> о</w:t>
      </w:r>
      <w:r w:rsidR="00B96492" w:rsidRPr="00B96492">
        <w:rPr>
          <w:szCs w:val="24"/>
        </w:rPr>
        <w:t>ценка результатов исполнения бюджета в части расходов и управления обязательствами в процессе исполнения бюджета</w:t>
      </w:r>
      <w:r w:rsidRPr="00346D15">
        <w:rPr>
          <w:szCs w:val="24"/>
        </w:rPr>
        <w:t>;</w:t>
      </w:r>
    </w:p>
    <w:p w:rsidR="00346D15" w:rsidRPr="00346D15" w:rsidRDefault="00346D15" w:rsidP="00346D15">
      <w:pPr>
        <w:pStyle w:val="a4"/>
        <w:ind w:firstLine="567"/>
        <w:jc w:val="both"/>
        <w:rPr>
          <w:szCs w:val="24"/>
        </w:rPr>
      </w:pPr>
      <w:r w:rsidRPr="00346D15">
        <w:rPr>
          <w:szCs w:val="24"/>
        </w:rPr>
        <w:t xml:space="preserve">- </w:t>
      </w:r>
      <w:r w:rsidR="00B96492">
        <w:rPr>
          <w:szCs w:val="24"/>
        </w:rPr>
        <w:t>о</w:t>
      </w:r>
      <w:r w:rsidR="00B96492" w:rsidRPr="00B96492">
        <w:rPr>
          <w:szCs w:val="24"/>
        </w:rPr>
        <w:t>ценка состояния учета и отчетности</w:t>
      </w:r>
      <w:r w:rsidRPr="00346D15">
        <w:rPr>
          <w:szCs w:val="24"/>
        </w:rPr>
        <w:t>;</w:t>
      </w:r>
    </w:p>
    <w:p w:rsidR="00346D15" w:rsidRPr="00346D15" w:rsidRDefault="00346D15" w:rsidP="00346D15">
      <w:pPr>
        <w:pStyle w:val="a4"/>
        <w:ind w:firstLine="567"/>
        <w:jc w:val="both"/>
        <w:rPr>
          <w:szCs w:val="24"/>
        </w:rPr>
      </w:pPr>
      <w:r w:rsidRPr="00346D15">
        <w:rPr>
          <w:szCs w:val="24"/>
        </w:rPr>
        <w:t xml:space="preserve">- </w:t>
      </w:r>
      <w:r w:rsidR="00B96492">
        <w:rPr>
          <w:szCs w:val="24"/>
        </w:rPr>
        <w:t>о</w:t>
      </w:r>
      <w:r w:rsidR="00B96492" w:rsidRPr="00B96492">
        <w:rPr>
          <w:szCs w:val="24"/>
        </w:rPr>
        <w:t>ценка финансово-экономической деятельности подведомственных ГРБС учреждений</w:t>
      </w:r>
      <w:r w:rsidRPr="00346D15">
        <w:rPr>
          <w:szCs w:val="24"/>
        </w:rPr>
        <w:t>;</w:t>
      </w:r>
    </w:p>
    <w:p w:rsidR="00346D15" w:rsidRDefault="00346D15" w:rsidP="00346D15">
      <w:pPr>
        <w:pStyle w:val="a4"/>
        <w:ind w:firstLine="567"/>
        <w:jc w:val="both"/>
        <w:rPr>
          <w:szCs w:val="24"/>
        </w:rPr>
      </w:pPr>
      <w:r w:rsidRPr="00346D15">
        <w:rPr>
          <w:szCs w:val="24"/>
        </w:rPr>
        <w:t xml:space="preserve">- </w:t>
      </w:r>
      <w:r w:rsidR="00B96492">
        <w:rPr>
          <w:szCs w:val="24"/>
        </w:rPr>
        <w:t xml:space="preserve"> оценка </w:t>
      </w:r>
      <w:r w:rsidRPr="00346D15">
        <w:rPr>
          <w:szCs w:val="24"/>
        </w:rPr>
        <w:t xml:space="preserve">организации </w:t>
      </w:r>
      <w:r w:rsidR="00B96492">
        <w:rPr>
          <w:szCs w:val="24"/>
        </w:rPr>
        <w:t xml:space="preserve">финансового </w:t>
      </w:r>
      <w:r w:rsidRPr="00346D15">
        <w:rPr>
          <w:szCs w:val="24"/>
        </w:rPr>
        <w:t>контроля.</w:t>
      </w:r>
    </w:p>
    <w:p w:rsidR="00346D15" w:rsidRDefault="00346D15" w:rsidP="00346D15">
      <w:pPr>
        <w:jc w:val="both"/>
      </w:pPr>
      <w:r>
        <w:tab/>
        <w:t>Удельный вес каждой группы показателей в общей оценке качества составляет:</w:t>
      </w:r>
    </w:p>
    <w:p w:rsidR="00346D15" w:rsidRDefault="00346D15" w:rsidP="00346D15">
      <w:pPr>
        <w:jc w:val="both"/>
      </w:pPr>
      <w:r>
        <w:t xml:space="preserve">- оценка механизмов планирования расходов бюджета – </w:t>
      </w:r>
      <w:r w:rsidR="00B96492">
        <w:t>23,0</w:t>
      </w:r>
      <w:r>
        <w:t>%;</w:t>
      </w:r>
    </w:p>
    <w:p w:rsidR="00346D15" w:rsidRDefault="00346D15" w:rsidP="00346D15">
      <w:pPr>
        <w:jc w:val="both"/>
      </w:pPr>
      <w:r>
        <w:t>- оценка результа</w:t>
      </w:r>
      <w:r w:rsidR="00B96492">
        <w:t xml:space="preserve">тов исполнения бюджета в части </w:t>
      </w:r>
      <w:r>
        <w:t xml:space="preserve">расходов – </w:t>
      </w:r>
      <w:r w:rsidR="00B96492">
        <w:t>38,5%</w:t>
      </w:r>
      <w:r>
        <w:t>;</w:t>
      </w:r>
    </w:p>
    <w:p w:rsidR="00B96492" w:rsidRDefault="00B96492" w:rsidP="00346D15">
      <w:pPr>
        <w:jc w:val="both"/>
      </w:pPr>
      <w:r w:rsidRPr="00B96492">
        <w:t>- оценка состояния учета и отчетности</w:t>
      </w:r>
      <w:r>
        <w:t xml:space="preserve"> -15,4%</w:t>
      </w:r>
      <w:r w:rsidRPr="00B96492">
        <w:t>;</w:t>
      </w:r>
    </w:p>
    <w:p w:rsidR="00346D15" w:rsidRDefault="00B96492" w:rsidP="00346D15">
      <w:pPr>
        <w:jc w:val="both"/>
      </w:pPr>
      <w:r>
        <w:t xml:space="preserve">- </w:t>
      </w:r>
      <w:r w:rsidRPr="00B96492">
        <w:t>оценка финансово-экономической деятельности п</w:t>
      </w:r>
      <w:r>
        <w:t>одведомственных ГРБС учреждений-7,7%</w:t>
      </w:r>
      <w:r w:rsidR="00346D15">
        <w:t>;</w:t>
      </w:r>
    </w:p>
    <w:p w:rsidR="00346D15" w:rsidRDefault="00346D15" w:rsidP="00346D15">
      <w:pPr>
        <w:jc w:val="both"/>
      </w:pPr>
      <w:r>
        <w:t xml:space="preserve">- оценка организации </w:t>
      </w:r>
      <w:r w:rsidR="00B96492">
        <w:t>финансового контроля - 15,4</w:t>
      </w:r>
      <w:r>
        <w:t>%.</w:t>
      </w:r>
    </w:p>
    <w:p w:rsidR="005624F8" w:rsidRDefault="005624F8" w:rsidP="00346D15">
      <w:pPr>
        <w:jc w:val="both"/>
        <w:rPr>
          <w:u w:val="single"/>
        </w:rPr>
      </w:pPr>
      <w:r>
        <w:t>1.</w:t>
      </w:r>
      <w:r w:rsidRPr="005624F8">
        <w:rPr>
          <w:szCs w:val="24"/>
        </w:rPr>
        <w:t xml:space="preserve"> </w:t>
      </w:r>
      <w:r w:rsidRPr="005624F8">
        <w:rPr>
          <w:u w:val="single"/>
        </w:rPr>
        <w:t>Оценка механизмов планирования расходов бюджета</w:t>
      </w:r>
      <w:r>
        <w:rPr>
          <w:u w:val="single"/>
        </w:rPr>
        <w:t xml:space="preserve"> включает в себя следующие показатели:</w:t>
      </w:r>
    </w:p>
    <w:p w:rsidR="005624F8" w:rsidRDefault="005624F8" w:rsidP="005624F8">
      <w:pPr>
        <w:rPr>
          <w:sz w:val="28"/>
          <w:szCs w:val="28"/>
        </w:rPr>
      </w:pPr>
      <w:r>
        <w:tab/>
        <w:t xml:space="preserve">1) </w:t>
      </w:r>
      <w:r w:rsidRPr="005624F8">
        <w:rPr>
          <w:lang w:bidi="ru-RU"/>
        </w:rPr>
        <w:t>Своевременность представления реестра расходных обязательств главными распорядителями бюджетных средств</w:t>
      </w:r>
      <w:r>
        <w:rPr>
          <w:lang w:bidi="ru-RU"/>
        </w:rPr>
        <w:t>.</w:t>
      </w:r>
      <w:r w:rsidRPr="005624F8">
        <w:rPr>
          <w:sz w:val="28"/>
          <w:szCs w:val="28"/>
        </w:rPr>
        <w:t xml:space="preserve"> </w:t>
      </w:r>
    </w:p>
    <w:p w:rsidR="005624F8" w:rsidRPr="005624F8" w:rsidRDefault="005624F8" w:rsidP="005624F8">
      <w:pPr>
        <w:rPr>
          <w:lang w:bidi="ru-RU"/>
        </w:rPr>
      </w:pPr>
      <w:r w:rsidRPr="005624F8">
        <w:rPr>
          <w:lang w:bidi="ru-RU"/>
        </w:rPr>
        <w:t>По данному показателю оценивались все ГРБС.</w:t>
      </w:r>
    </w:p>
    <w:p w:rsidR="005624F8" w:rsidRPr="005624F8" w:rsidRDefault="005624F8" w:rsidP="005624F8">
      <w:pPr>
        <w:jc w:val="both"/>
        <w:rPr>
          <w:lang w:bidi="ru-RU"/>
        </w:rPr>
      </w:pPr>
      <w:r w:rsidRPr="005624F8">
        <w:rPr>
          <w:lang w:bidi="ru-RU"/>
        </w:rPr>
        <w:t xml:space="preserve">У всех ГРБС   представлен реестр </w:t>
      </w:r>
      <w:r>
        <w:rPr>
          <w:lang w:bidi="ru-RU"/>
        </w:rPr>
        <w:t xml:space="preserve">расходных </w:t>
      </w:r>
      <w:r w:rsidRPr="005624F8">
        <w:rPr>
          <w:lang w:bidi="ru-RU"/>
        </w:rPr>
        <w:t>обязательств (показатель оценен 5</w:t>
      </w:r>
      <w:r w:rsidR="002C3500">
        <w:rPr>
          <w:lang w:bidi="ru-RU"/>
        </w:rPr>
        <w:t>)</w:t>
      </w:r>
      <w:r w:rsidRPr="005624F8">
        <w:rPr>
          <w:lang w:bidi="ru-RU"/>
        </w:rPr>
        <w:t>.</w:t>
      </w:r>
    </w:p>
    <w:p w:rsidR="005624F8" w:rsidRDefault="005624F8" w:rsidP="00346D15">
      <w:pPr>
        <w:jc w:val="both"/>
        <w:rPr>
          <w:lang w:bidi="ru-RU"/>
        </w:rPr>
      </w:pPr>
      <w:r>
        <w:rPr>
          <w:lang w:bidi="ru-RU"/>
        </w:rPr>
        <w:t xml:space="preserve">             2) </w:t>
      </w:r>
      <w:r w:rsidRPr="005624F8">
        <w:rPr>
          <w:lang w:bidi="ru-RU"/>
        </w:rPr>
        <w:t>Доля бюджетных ассигнований, запланированных на реализацию муниципальных программ</w:t>
      </w:r>
      <w:r>
        <w:rPr>
          <w:lang w:bidi="ru-RU"/>
        </w:rPr>
        <w:t>.</w:t>
      </w:r>
    </w:p>
    <w:p w:rsidR="005624F8" w:rsidRDefault="005624F8" w:rsidP="005624F8">
      <w:pPr>
        <w:jc w:val="both"/>
      </w:pPr>
      <w:r w:rsidRPr="005624F8">
        <w:t>По данному показателю оценивались все ГРБС</w:t>
      </w:r>
      <w:r>
        <w:t>.</w:t>
      </w:r>
      <w:r w:rsidRPr="005624F8">
        <w:t xml:space="preserve"> </w:t>
      </w:r>
      <w:r>
        <w:t>Позитивно расценивается достижение уровн</w:t>
      </w:r>
      <w:r>
        <w:t xml:space="preserve">я, при котором   не менее 95 % </w:t>
      </w:r>
      <w:r>
        <w:t>ассигнований (без учета субвенций</w:t>
      </w:r>
      <w:r>
        <w:t xml:space="preserve"> и субсидий) из местного бюдже</w:t>
      </w:r>
      <w:r>
        <w:t>та приходятся на финансирование муниципальных программ.</w:t>
      </w:r>
    </w:p>
    <w:p w:rsidR="005624F8" w:rsidRDefault="005624F8" w:rsidP="005624F8">
      <w:pPr>
        <w:jc w:val="both"/>
      </w:pPr>
      <w:r>
        <w:t xml:space="preserve">У всех </w:t>
      </w:r>
      <w:r>
        <w:t xml:space="preserve">подведомственных учреждений доля </w:t>
      </w:r>
      <w:r>
        <w:t>расходов бюд</w:t>
      </w:r>
      <w:r>
        <w:t>жета, распределенных по муници</w:t>
      </w:r>
      <w:r>
        <w:t>пальным программам   составляет более 95 %.</w:t>
      </w:r>
      <w:r>
        <w:t xml:space="preserve"> В комитет</w:t>
      </w:r>
      <w:r w:rsidR="002C3500">
        <w:t>е</w:t>
      </w:r>
      <w:r>
        <w:t xml:space="preserve"> по городскому хозяйству доля расходов в рамках муниципальных программ 84,1%, за счет непрограммных расходов, </w:t>
      </w:r>
      <w:r w:rsidR="002C3500">
        <w:t>включающих в себя мероприятия, направленные на о</w:t>
      </w:r>
      <w:r w:rsidR="002C3500" w:rsidRPr="002C3500">
        <w:t xml:space="preserve">беспечение деятельности исполнительных </w:t>
      </w:r>
      <w:r w:rsidR="002C3500" w:rsidRPr="002C3500">
        <w:lastRenderedPageBreak/>
        <w:t>органов местного самоуправления по исполнению бюджета муниципального образования Волосовское городское поселение</w:t>
      </w:r>
      <w:r w:rsidR="002C3500">
        <w:t>.</w:t>
      </w:r>
    </w:p>
    <w:p w:rsidR="002C3500" w:rsidRDefault="002C3500" w:rsidP="005624F8">
      <w:pPr>
        <w:jc w:val="both"/>
      </w:pPr>
      <w:r>
        <w:tab/>
        <w:t xml:space="preserve">3) </w:t>
      </w:r>
      <w:r w:rsidRPr="002C3500">
        <w:t>Оценка качества планирования бюджетных ассигнований</w:t>
      </w:r>
      <w:r>
        <w:t>.</w:t>
      </w:r>
    </w:p>
    <w:p w:rsidR="002C3500" w:rsidRDefault="002C3500" w:rsidP="002C3500">
      <w:pPr>
        <w:jc w:val="both"/>
      </w:pPr>
      <w:r>
        <w:t>По данному показателю оценивались все ГРБС.</w:t>
      </w:r>
    </w:p>
    <w:p w:rsidR="002C3500" w:rsidRDefault="002C3500" w:rsidP="002C3500">
      <w:pPr>
        <w:jc w:val="both"/>
        <w:rPr>
          <w:szCs w:val="24"/>
          <w:u w:val="single"/>
        </w:rPr>
      </w:pPr>
      <w:r>
        <w:tab/>
        <w:t>2.</w:t>
      </w:r>
      <w:r w:rsidRPr="002C3500">
        <w:rPr>
          <w:szCs w:val="24"/>
        </w:rPr>
        <w:t xml:space="preserve"> </w:t>
      </w:r>
      <w:r w:rsidRPr="002C3500">
        <w:rPr>
          <w:szCs w:val="24"/>
          <w:u w:val="single"/>
        </w:rPr>
        <w:t>О</w:t>
      </w:r>
      <w:r w:rsidRPr="002C3500">
        <w:rPr>
          <w:szCs w:val="24"/>
          <w:u w:val="single"/>
        </w:rPr>
        <w:t>ценка результатов исполнения бюджета в части расходов и управления обязательствами в процессе исполнения бюджета</w:t>
      </w:r>
      <w:r>
        <w:rPr>
          <w:szCs w:val="24"/>
          <w:u w:val="single"/>
        </w:rPr>
        <w:t>.</w:t>
      </w:r>
    </w:p>
    <w:p w:rsidR="002C3500" w:rsidRDefault="002C3500" w:rsidP="002C3500">
      <w:pPr>
        <w:jc w:val="both"/>
        <w:rPr>
          <w:szCs w:val="24"/>
        </w:rPr>
      </w:pPr>
      <w:r w:rsidRPr="002C3500">
        <w:rPr>
          <w:szCs w:val="24"/>
        </w:rPr>
        <w:tab/>
        <w:t>1)</w:t>
      </w:r>
      <w:r w:rsidR="00557F02">
        <w:rPr>
          <w:szCs w:val="24"/>
        </w:rPr>
        <w:t xml:space="preserve"> </w:t>
      </w:r>
      <w:r w:rsidRPr="002C3500">
        <w:rPr>
          <w:szCs w:val="24"/>
        </w:rPr>
        <w:t>Уровень исполнения расходов ГРБС за счет средств местного бюджета (без учета субвенций и субсидий и иных межбюджетных трансфертов)</w:t>
      </w:r>
      <w:r>
        <w:rPr>
          <w:szCs w:val="24"/>
        </w:rPr>
        <w:t>.</w:t>
      </w:r>
    </w:p>
    <w:p w:rsidR="002C3500" w:rsidRDefault="002C3500" w:rsidP="002C3500">
      <w:pPr>
        <w:jc w:val="both"/>
        <w:rPr>
          <w:szCs w:val="24"/>
        </w:rPr>
      </w:pPr>
      <w:r w:rsidRPr="002C3500">
        <w:rPr>
          <w:szCs w:val="24"/>
        </w:rPr>
        <w:t>Позитивно расценивается уровень исполнения расходов за счет средств местного бюджета не менее 95%.</w:t>
      </w:r>
    </w:p>
    <w:p w:rsidR="00557F02" w:rsidRDefault="001F2D5B" w:rsidP="002C3500">
      <w:pPr>
        <w:jc w:val="both"/>
        <w:rPr>
          <w:szCs w:val="24"/>
        </w:rPr>
      </w:pPr>
      <w:r>
        <w:rPr>
          <w:szCs w:val="24"/>
        </w:rPr>
        <w:tab/>
      </w:r>
      <w:r w:rsidRPr="001F2D5B">
        <w:rPr>
          <w:szCs w:val="24"/>
        </w:rPr>
        <w:t>Комитет по городскому хозяйству</w:t>
      </w:r>
      <w:r>
        <w:rPr>
          <w:szCs w:val="24"/>
        </w:rPr>
        <w:t>,</w:t>
      </w:r>
      <w:r w:rsidRPr="001F2D5B">
        <w:t xml:space="preserve"> </w:t>
      </w:r>
      <w:r w:rsidR="00AF6AE1">
        <w:rPr>
          <w:szCs w:val="24"/>
        </w:rPr>
        <w:t>МКУК «ВГЦБ»</w:t>
      </w:r>
      <w:r>
        <w:rPr>
          <w:szCs w:val="24"/>
        </w:rPr>
        <w:t>,</w:t>
      </w:r>
      <w:r w:rsidR="00AF6AE1" w:rsidRPr="00AF6AE1">
        <w:t xml:space="preserve"> </w:t>
      </w:r>
      <w:r w:rsidR="00AF6AE1" w:rsidRPr="00AF6AE1">
        <w:rPr>
          <w:szCs w:val="24"/>
        </w:rPr>
        <w:t>МКУК «Историко-к</w:t>
      </w:r>
      <w:r w:rsidR="00AF6AE1">
        <w:rPr>
          <w:szCs w:val="24"/>
        </w:rPr>
        <w:t xml:space="preserve">раеведческий музей г. Волосово» </w:t>
      </w:r>
      <w:r w:rsidR="00557F02">
        <w:rPr>
          <w:szCs w:val="24"/>
        </w:rPr>
        <w:t xml:space="preserve">исполнение составило   менее 95% и попало под оценку 4 балла, а </w:t>
      </w:r>
      <w:r w:rsidR="00557F02" w:rsidRPr="00557F02">
        <w:rPr>
          <w:szCs w:val="24"/>
        </w:rPr>
        <w:t>МКУК ГДЦ «Родник»</w:t>
      </w:r>
      <w:r w:rsidR="00557F02">
        <w:rPr>
          <w:szCs w:val="24"/>
        </w:rPr>
        <w:t xml:space="preserve"> набрал 3 балла по данному показателю.</w:t>
      </w:r>
    </w:p>
    <w:p w:rsidR="001F2D5B" w:rsidRDefault="00557F02" w:rsidP="002C3500">
      <w:pPr>
        <w:jc w:val="both"/>
        <w:rPr>
          <w:szCs w:val="24"/>
        </w:rPr>
      </w:pPr>
      <w:r>
        <w:rPr>
          <w:szCs w:val="24"/>
        </w:rPr>
        <w:t xml:space="preserve">   2) </w:t>
      </w:r>
      <w:r w:rsidRPr="00557F02">
        <w:rPr>
          <w:szCs w:val="24"/>
        </w:rPr>
        <w:t>Доля объема расходов бюджета в IV квартале от среднего объема расходов за I-III квартал</w:t>
      </w:r>
      <w:r w:rsidR="00A63273">
        <w:rPr>
          <w:szCs w:val="24"/>
        </w:rPr>
        <w:t xml:space="preserve">ы </w:t>
      </w:r>
      <w:r w:rsidRPr="00557F02">
        <w:rPr>
          <w:szCs w:val="24"/>
        </w:rPr>
        <w:t>(без учета субвенций и субсидий и иных межбюджетных трансфертов)</w:t>
      </w:r>
      <w:r>
        <w:rPr>
          <w:szCs w:val="24"/>
        </w:rPr>
        <w:t>.</w:t>
      </w:r>
    </w:p>
    <w:p w:rsidR="00557F02" w:rsidRDefault="00557F02" w:rsidP="002C3500">
      <w:pPr>
        <w:jc w:val="both"/>
        <w:rPr>
          <w:szCs w:val="24"/>
        </w:rPr>
      </w:pPr>
      <w:r>
        <w:rPr>
          <w:szCs w:val="24"/>
        </w:rPr>
        <w:t>Целевым ориентиром является значение показателя равное или меньше 25%.</w:t>
      </w:r>
    </w:p>
    <w:p w:rsidR="00A63273" w:rsidRPr="00A63273" w:rsidRDefault="00A63273" w:rsidP="002C3500">
      <w:pPr>
        <w:jc w:val="both"/>
        <w:rPr>
          <w:szCs w:val="24"/>
        </w:rPr>
      </w:pPr>
      <w:r>
        <w:rPr>
          <w:szCs w:val="24"/>
        </w:rPr>
        <w:t xml:space="preserve">По итогам </w:t>
      </w:r>
      <w:r w:rsidRPr="00A63273">
        <w:rPr>
          <w:szCs w:val="24"/>
        </w:rPr>
        <w:t>2021 года   все ГРБС не выполнили показатель. Концентрацию расходов ГРБС в IV квартале составляет</w:t>
      </w:r>
      <w:r>
        <w:rPr>
          <w:szCs w:val="24"/>
        </w:rPr>
        <w:t>:</w:t>
      </w:r>
    </w:p>
    <w:p w:rsidR="00557F02" w:rsidRDefault="00557F02" w:rsidP="002C3500">
      <w:pPr>
        <w:jc w:val="both"/>
        <w:rPr>
          <w:szCs w:val="24"/>
        </w:rPr>
      </w:pPr>
      <w:r w:rsidRPr="00557F02">
        <w:rPr>
          <w:szCs w:val="24"/>
        </w:rPr>
        <w:t>Комитет по городскому хозяйству</w:t>
      </w:r>
      <w:r w:rsidR="00A63273">
        <w:rPr>
          <w:szCs w:val="24"/>
        </w:rPr>
        <w:t xml:space="preserve"> 25,3%</w:t>
      </w:r>
      <w:r w:rsidRPr="00557F02">
        <w:rPr>
          <w:szCs w:val="24"/>
        </w:rPr>
        <w:t>, МКУК «Историко-краеведческий музей г. Волосово»</w:t>
      </w:r>
      <w:r w:rsidR="00A63273">
        <w:rPr>
          <w:szCs w:val="24"/>
        </w:rPr>
        <w:t xml:space="preserve"> 27,2%, МКУК ГДЦ «Родник» 33,7%, </w:t>
      </w:r>
      <w:r w:rsidR="00A63273" w:rsidRPr="00A63273">
        <w:rPr>
          <w:szCs w:val="24"/>
        </w:rPr>
        <w:t>МКУК «ВГЦБ</w:t>
      </w:r>
      <w:r w:rsidR="00A63273">
        <w:rPr>
          <w:szCs w:val="24"/>
        </w:rPr>
        <w:t>» 31,2%.</w:t>
      </w:r>
    </w:p>
    <w:p w:rsidR="00B2424D" w:rsidRDefault="00B2424D" w:rsidP="002C3500">
      <w:pPr>
        <w:jc w:val="both"/>
        <w:rPr>
          <w:sz w:val="26"/>
          <w:szCs w:val="26"/>
          <w:lang w:bidi="ru-RU"/>
        </w:rPr>
      </w:pPr>
      <w:r>
        <w:rPr>
          <w:szCs w:val="24"/>
        </w:rPr>
        <w:tab/>
        <w:t>3)</w:t>
      </w:r>
      <w:r w:rsidRPr="00B2424D">
        <w:rPr>
          <w:sz w:val="26"/>
          <w:szCs w:val="26"/>
          <w:lang w:bidi="ru-RU"/>
        </w:rPr>
        <w:t xml:space="preserve"> </w:t>
      </w:r>
      <w:r w:rsidRPr="00EA069A">
        <w:rPr>
          <w:sz w:val="26"/>
          <w:szCs w:val="26"/>
          <w:lang w:bidi="ru-RU"/>
        </w:rPr>
        <w:t>Изменение дебиторской задолженности ГРБС и под</w:t>
      </w:r>
      <w:r>
        <w:rPr>
          <w:sz w:val="26"/>
          <w:szCs w:val="26"/>
          <w:lang w:bidi="ru-RU"/>
        </w:rPr>
        <w:t>ведомственных ему муниципальных</w:t>
      </w:r>
      <w:r w:rsidRPr="00EA069A">
        <w:rPr>
          <w:sz w:val="26"/>
          <w:szCs w:val="26"/>
          <w:lang w:bidi="ru-RU"/>
        </w:rPr>
        <w:t xml:space="preserve"> учреждений в отчетном периоде по сравнению с началом года</w:t>
      </w:r>
      <w:r>
        <w:rPr>
          <w:sz w:val="26"/>
          <w:szCs w:val="26"/>
          <w:lang w:bidi="ru-RU"/>
        </w:rPr>
        <w:t>.</w:t>
      </w:r>
    </w:p>
    <w:p w:rsidR="00B2424D" w:rsidRDefault="00B2424D" w:rsidP="002C3500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Позитивно расценивается отсутствие дебиторской задолженности.</w:t>
      </w:r>
    </w:p>
    <w:p w:rsidR="00B2424D" w:rsidRPr="00B2424D" w:rsidRDefault="00B2424D" w:rsidP="00B2424D">
      <w:pPr>
        <w:jc w:val="both"/>
        <w:rPr>
          <w:szCs w:val="24"/>
        </w:rPr>
      </w:pPr>
      <w:r w:rsidRPr="00B2424D">
        <w:rPr>
          <w:szCs w:val="24"/>
        </w:rPr>
        <w:t>Изменение дебиторской задолженности</w:t>
      </w:r>
      <w:r>
        <w:rPr>
          <w:szCs w:val="24"/>
        </w:rPr>
        <w:t xml:space="preserve"> ГРБС и подведомственных ему му</w:t>
      </w:r>
      <w:r w:rsidRPr="00B2424D">
        <w:rPr>
          <w:szCs w:val="24"/>
        </w:rPr>
        <w:t>ниципальных учреждений в отчетном пе</w:t>
      </w:r>
      <w:r>
        <w:rPr>
          <w:szCs w:val="24"/>
        </w:rPr>
        <w:t>риоде по сравнению с началом го</w:t>
      </w:r>
      <w:r w:rsidRPr="00B2424D">
        <w:rPr>
          <w:szCs w:val="24"/>
        </w:rPr>
        <w:t>да.</w:t>
      </w:r>
    </w:p>
    <w:p w:rsidR="00B2424D" w:rsidRPr="00B2424D" w:rsidRDefault="00B2424D" w:rsidP="00B2424D">
      <w:pPr>
        <w:jc w:val="both"/>
        <w:rPr>
          <w:szCs w:val="24"/>
        </w:rPr>
      </w:pPr>
      <w:r w:rsidRPr="00B2424D">
        <w:rPr>
          <w:szCs w:val="24"/>
        </w:rPr>
        <w:t>По данному показателю оценивались все ГРБС.</w:t>
      </w:r>
    </w:p>
    <w:p w:rsidR="00B2424D" w:rsidRDefault="00B2424D" w:rsidP="00B2424D">
      <w:pPr>
        <w:jc w:val="both"/>
        <w:rPr>
          <w:szCs w:val="24"/>
        </w:rPr>
      </w:pPr>
      <w:r w:rsidRPr="00B2424D">
        <w:rPr>
          <w:szCs w:val="24"/>
        </w:rPr>
        <w:t>По   Комитету</w:t>
      </w:r>
      <w:r>
        <w:rPr>
          <w:szCs w:val="24"/>
        </w:rPr>
        <w:t xml:space="preserve"> по </w:t>
      </w:r>
      <w:r w:rsidRPr="00B2424D">
        <w:rPr>
          <w:szCs w:val="24"/>
        </w:rPr>
        <w:t>городско</w:t>
      </w:r>
      <w:r>
        <w:rPr>
          <w:szCs w:val="24"/>
        </w:rPr>
        <w:t xml:space="preserve">му </w:t>
      </w:r>
      <w:r w:rsidRPr="00B2424D">
        <w:rPr>
          <w:szCs w:val="24"/>
        </w:rPr>
        <w:t>хозяйств</w:t>
      </w:r>
      <w:r>
        <w:rPr>
          <w:szCs w:val="24"/>
        </w:rPr>
        <w:t xml:space="preserve">у </w:t>
      </w:r>
      <w:r w:rsidR="00FC59D0">
        <w:rPr>
          <w:szCs w:val="24"/>
        </w:rPr>
        <w:t>дебиторская задолженность снизилась по сравнению с началом текущего года, по остальным учреждением</w:t>
      </w:r>
      <w:r w:rsidRPr="00B2424D">
        <w:rPr>
          <w:szCs w:val="24"/>
        </w:rPr>
        <w:t xml:space="preserve"> дебиторск</w:t>
      </w:r>
      <w:r w:rsidR="00FC59D0">
        <w:rPr>
          <w:szCs w:val="24"/>
        </w:rPr>
        <w:t>ая задолженность осталась на прежнем уровне.</w:t>
      </w:r>
    </w:p>
    <w:p w:rsidR="00FC59D0" w:rsidRPr="00FC59D0" w:rsidRDefault="00FC59D0" w:rsidP="00FC59D0">
      <w:pPr>
        <w:jc w:val="both"/>
        <w:rPr>
          <w:szCs w:val="24"/>
        </w:rPr>
      </w:pPr>
      <w:r>
        <w:rPr>
          <w:szCs w:val="24"/>
        </w:rPr>
        <w:tab/>
        <w:t>4)</w:t>
      </w:r>
      <w:r w:rsidRPr="00FC59D0">
        <w:t xml:space="preserve"> </w:t>
      </w:r>
      <w:r w:rsidRPr="00FC59D0">
        <w:rPr>
          <w:szCs w:val="24"/>
        </w:rPr>
        <w:t>Наличие у ГРБС и подведом</w:t>
      </w:r>
      <w:r>
        <w:rPr>
          <w:szCs w:val="24"/>
        </w:rPr>
        <w:t>ственных ему муниципальных учре</w:t>
      </w:r>
      <w:r w:rsidRPr="00FC59D0">
        <w:rPr>
          <w:szCs w:val="24"/>
        </w:rPr>
        <w:t>ждений просроченной кредиторской задолженности.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По данному показателю оценивались все ГРБС.</w:t>
      </w:r>
    </w:p>
    <w:p w:rsid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У всех ГРБС просроченная кредиторская задолженность отсутствует.</w:t>
      </w:r>
    </w:p>
    <w:p w:rsidR="00FC59D0" w:rsidRPr="00FC59D0" w:rsidRDefault="00FC59D0" w:rsidP="00FC59D0">
      <w:pPr>
        <w:jc w:val="both"/>
        <w:rPr>
          <w:szCs w:val="24"/>
        </w:rPr>
      </w:pPr>
      <w:r>
        <w:rPr>
          <w:szCs w:val="24"/>
        </w:rPr>
        <w:tab/>
        <w:t xml:space="preserve">5) </w:t>
      </w:r>
      <w:r w:rsidRPr="00FC59D0">
        <w:rPr>
          <w:szCs w:val="24"/>
        </w:rPr>
        <w:t>Количество уведомлений о вне</w:t>
      </w:r>
      <w:r>
        <w:rPr>
          <w:szCs w:val="24"/>
        </w:rPr>
        <w:t>сении изменений в бюджетную рос</w:t>
      </w:r>
      <w:r w:rsidRPr="00FC59D0">
        <w:rPr>
          <w:szCs w:val="24"/>
        </w:rPr>
        <w:t>пись расходов и лимитов бюджетных обя</w:t>
      </w:r>
      <w:r>
        <w:rPr>
          <w:szCs w:val="24"/>
        </w:rPr>
        <w:t>зательств, связанных с перемеще</w:t>
      </w:r>
      <w:r w:rsidRPr="00FC59D0">
        <w:rPr>
          <w:szCs w:val="24"/>
        </w:rPr>
        <w:t>нием бюджетных ассигнований, в ходе исполнения бюджета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По данному показателю оценивались все ГРБС.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</w:t>
      </w:r>
      <w:r>
        <w:rPr>
          <w:szCs w:val="24"/>
        </w:rPr>
        <w:t xml:space="preserve"> по бюджетному плани</w:t>
      </w:r>
      <w:r w:rsidRPr="00FC59D0">
        <w:rPr>
          <w:szCs w:val="24"/>
        </w:rPr>
        <w:t>рованию (оценка проведена из расчета 1 условное учреждение).</w:t>
      </w:r>
    </w:p>
    <w:p w:rsidR="00FC59D0" w:rsidRDefault="00FC59D0" w:rsidP="00FC59D0">
      <w:pPr>
        <w:jc w:val="both"/>
        <w:rPr>
          <w:szCs w:val="24"/>
        </w:rPr>
      </w:pPr>
      <w:r>
        <w:rPr>
          <w:szCs w:val="24"/>
        </w:rPr>
        <w:t>По итогам 2021 года</w:t>
      </w:r>
      <w:r w:rsidRPr="00FC59D0">
        <w:rPr>
          <w:szCs w:val="24"/>
        </w:rPr>
        <w:t xml:space="preserve"> комитет</w:t>
      </w:r>
      <w:r>
        <w:rPr>
          <w:szCs w:val="24"/>
        </w:rPr>
        <w:t xml:space="preserve"> по городскому хозяйству и МКУК «ГДЦ «Родник» вносили значительное количество изменений, что соответствует 4 баллам по шкале оценки показателя.</w:t>
      </w:r>
    </w:p>
    <w:p w:rsidR="00FC59D0" w:rsidRPr="00FC59D0" w:rsidRDefault="00FC59D0" w:rsidP="00FC59D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>3</w:t>
      </w:r>
      <w:r w:rsidRPr="00FC59D0">
        <w:rPr>
          <w:szCs w:val="24"/>
          <w:u w:val="single"/>
        </w:rPr>
        <w:t>. Оценка состояния учета и отчетности</w:t>
      </w:r>
      <w:r w:rsidRPr="00FC59D0">
        <w:rPr>
          <w:szCs w:val="24"/>
        </w:rPr>
        <w:t>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1)  Соблюдение сроков представ</w:t>
      </w:r>
      <w:r>
        <w:rPr>
          <w:szCs w:val="24"/>
        </w:rPr>
        <w:t>ления ГРБС годовой бюджетной от</w:t>
      </w:r>
      <w:r w:rsidRPr="00FC59D0">
        <w:rPr>
          <w:szCs w:val="24"/>
        </w:rPr>
        <w:t>четности.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По данному показателю оценивались все ГРБС.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 xml:space="preserve">При оценке </w:t>
      </w:r>
      <w:r>
        <w:rPr>
          <w:szCs w:val="24"/>
        </w:rPr>
        <w:t xml:space="preserve">данного показателя оценивается соблюдения </w:t>
      </w:r>
      <w:r w:rsidRPr="00FC59D0">
        <w:rPr>
          <w:szCs w:val="24"/>
        </w:rPr>
        <w:t>сроков представления годовой бюджетной отчетности в соотве</w:t>
      </w:r>
      <w:r>
        <w:rPr>
          <w:szCs w:val="24"/>
        </w:rPr>
        <w:t xml:space="preserve">тствии   срокам, установленным </w:t>
      </w:r>
      <w:r w:rsidRPr="00FC59D0">
        <w:rPr>
          <w:szCs w:val="24"/>
        </w:rPr>
        <w:t>Приказом комитета фи</w:t>
      </w:r>
      <w:r>
        <w:rPr>
          <w:szCs w:val="24"/>
        </w:rPr>
        <w:t>нансов администрации Волосовско</w:t>
      </w:r>
      <w:r w:rsidRPr="00FC59D0">
        <w:rPr>
          <w:szCs w:val="24"/>
        </w:rPr>
        <w:t>го муниципального района  Ленинградской области № 49 от 24.12.2021 г.</w:t>
      </w:r>
    </w:p>
    <w:p w:rsid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У 4 ГРБС отчетность пред</w:t>
      </w:r>
      <w:r>
        <w:rPr>
          <w:szCs w:val="24"/>
        </w:rPr>
        <w:t>оставлена в установленные сроки.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 xml:space="preserve">     2) </w:t>
      </w:r>
      <w:r>
        <w:rPr>
          <w:szCs w:val="24"/>
        </w:rPr>
        <w:t>Качество составления ГРБС годовой бюджетной отчетности</w:t>
      </w:r>
      <w:r w:rsidRPr="00FC59D0">
        <w:rPr>
          <w:szCs w:val="24"/>
        </w:rPr>
        <w:t xml:space="preserve">       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По данному показателю оценивались все ГРБС.</w:t>
      </w:r>
    </w:p>
    <w:p w:rsidR="00FC59D0" w:rsidRPr="00FC59D0" w:rsidRDefault="00FC59D0" w:rsidP="00FC59D0">
      <w:pPr>
        <w:jc w:val="both"/>
        <w:rPr>
          <w:szCs w:val="24"/>
        </w:rPr>
      </w:pPr>
      <w:r>
        <w:rPr>
          <w:szCs w:val="24"/>
        </w:rPr>
        <w:t xml:space="preserve">При оценке данного показателя </w:t>
      </w:r>
      <w:r w:rsidRPr="00FC59D0">
        <w:rPr>
          <w:szCs w:val="24"/>
        </w:rPr>
        <w:t>оце</w:t>
      </w:r>
      <w:r>
        <w:rPr>
          <w:szCs w:val="24"/>
        </w:rPr>
        <w:t>нивалось качество предоставлен</w:t>
      </w:r>
      <w:r w:rsidRPr="00FC59D0">
        <w:rPr>
          <w:szCs w:val="24"/>
        </w:rPr>
        <w:t xml:space="preserve">ной бюджетной отчетности  за 2021 год. </w:t>
      </w:r>
    </w:p>
    <w:p w:rsidR="00FC59D0" w:rsidRPr="00FC59D0" w:rsidRDefault="00FC59D0" w:rsidP="00FC59D0">
      <w:pPr>
        <w:jc w:val="both"/>
        <w:rPr>
          <w:szCs w:val="24"/>
        </w:rPr>
      </w:pPr>
      <w:r>
        <w:rPr>
          <w:szCs w:val="24"/>
        </w:rPr>
        <w:t xml:space="preserve">У всех 4 ГРБС </w:t>
      </w:r>
      <w:r w:rsidRPr="00FC59D0">
        <w:rPr>
          <w:szCs w:val="24"/>
        </w:rPr>
        <w:t>отчетность соответствует требованиям.</w:t>
      </w:r>
    </w:p>
    <w:p w:rsidR="006F1654" w:rsidRDefault="006F1654" w:rsidP="00FC59D0">
      <w:pPr>
        <w:jc w:val="both"/>
        <w:rPr>
          <w:szCs w:val="24"/>
          <w:u w:val="single"/>
        </w:rPr>
      </w:pPr>
      <w:r w:rsidRPr="006F1654">
        <w:rPr>
          <w:szCs w:val="24"/>
          <w:u w:val="single"/>
        </w:rPr>
        <w:lastRenderedPageBreak/>
        <w:t>4.Оценка финансово-экономической деятельности подведомственных ГРБС</w:t>
      </w:r>
      <w:r>
        <w:rPr>
          <w:szCs w:val="24"/>
          <w:u w:val="single"/>
        </w:rPr>
        <w:t xml:space="preserve"> </w:t>
      </w:r>
      <w:r w:rsidRPr="006F1654">
        <w:rPr>
          <w:szCs w:val="24"/>
          <w:u w:val="single"/>
        </w:rPr>
        <w:t>учреждений.</w:t>
      </w:r>
    </w:p>
    <w:p w:rsidR="006F1654" w:rsidRDefault="006F1654" w:rsidP="00FC59D0">
      <w:pPr>
        <w:jc w:val="both"/>
        <w:rPr>
          <w:szCs w:val="24"/>
        </w:rPr>
      </w:pPr>
      <w:r w:rsidRPr="006F1654">
        <w:rPr>
          <w:szCs w:val="24"/>
        </w:rPr>
        <w:t>Позитивно расценивается размещение на официальном сайте</w:t>
      </w:r>
      <w:r>
        <w:rPr>
          <w:szCs w:val="24"/>
        </w:rPr>
        <w:t xml:space="preserve"> </w:t>
      </w:r>
      <w:r w:rsidRPr="006F1654">
        <w:rPr>
          <w:szCs w:val="24"/>
        </w:rPr>
        <w:t>www.bus.gov.ru информации в полном объеме.</w:t>
      </w:r>
    </w:p>
    <w:p w:rsidR="006F1654" w:rsidRDefault="006F1654" w:rsidP="00FC59D0">
      <w:pPr>
        <w:jc w:val="both"/>
        <w:rPr>
          <w:szCs w:val="24"/>
        </w:rPr>
      </w:pPr>
      <w:r w:rsidRPr="006F1654">
        <w:rPr>
          <w:szCs w:val="24"/>
        </w:rPr>
        <w:t xml:space="preserve">По данному показателю оценивались все </w:t>
      </w:r>
      <w:r>
        <w:rPr>
          <w:szCs w:val="24"/>
        </w:rPr>
        <w:t>подведомственные учреждения.</w:t>
      </w:r>
    </w:p>
    <w:p w:rsidR="006F1654" w:rsidRPr="006F1654" w:rsidRDefault="006F1654" w:rsidP="00FC59D0">
      <w:pPr>
        <w:jc w:val="both"/>
        <w:rPr>
          <w:szCs w:val="24"/>
        </w:rPr>
      </w:pPr>
      <w:r>
        <w:rPr>
          <w:szCs w:val="24"/>
        </w:rPr>
        <w:t>Информация размещена в полном объеме. Показатель равен 5.</w:t>
      </w:r>
    </w:p>
    <w:p w:rsidR="00FC59D0" w:rsidRPr="00FC59D0" w:rsidRDefault="006F1654" w:rsidP="00FC59D0">
      <w:pPr>
        <w:jc w:val="both"/>
        <w:rPr>
          <w:szCs w:val="24"/>
        </w:rPr>
      </w:pPr>
      <w:r w:rsidRPr="006F1654">
        <w:rPr>
          <w:szCs w:val="24"/>
          <w:u w:val="single"/>
        </w:rPr>
        <w:t xml:space="preserve">5. Оценка организации </w:t>
      </w:r>
      <w:r w:rsidR="00FC59D0" w:rsidRPr="006F1654">
        <w:rPr>
          <w:szCs w:val="24"/>
          <w:u w:val="single"/>
        </w:rPr>
        <w:t>контроля</w:t>
      </w:r>
      <w:r w:rsidR="00FC59D0" w:rsidRPr="00FC59D0">
        <w:rPr>
          <w:szCs w:val="24"/>
        </w:rPr>
        <w:t>.</w:t>
      </w:r>
    </w:p>
    <w:p w:rsidR="006F1654" w:rsidRDefault="006F1654" w:rsidP="00FC59D0">
      <w:pPr>
        <w:jc w:val="both"/>
        <w:rPr>
          <w:szCs w:val="24"/>
        </w:rPr>
      </w:pPr>
      <w:r>
        <w:rPr>
          <w:szCs w:val="24"/>
        </w:rPr>
        <w:t xml:space="preserve">1) </w:t>
      </w:r>
      <w:r w:rsidRPr="006F1654">
        <w:rPr>
          <w:szCs w:val="24"/>
        </w:rPr>
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</w:r>
      <w:r>
        <w:rPr>
          <w:szCs w:val="24"/>
        </w:rPr>
        <w:t>.</w:t>
      </w:r>
    </w:p>
    <w:p w:rsidR="006F1654" w:rsidRDefault="006F1654" w:rsidP="00FC59D0">
      <w:pPr>
        <w:jc w:val="both"/>
        <w:rPr>
          <w:szCs w:val="24"/>
        </w:rPr>
      </w:pPr>
      <w:r>
        <w:rPr>
          <w:szCs w:val="24"/>
        </w:rPr>
        <w:t>Целевым ориентиров является значение показателя равное 0.</w:t>
      </w:r>
    </w:p>
    <w:p w:rsidR="006F1654" w:rsidRDefault="006F1654" w:rsidP="00FC59D0">
      <w:pPr>
        <w:jc w:val="both"/>
        <w:rPr>
          <w:szCs w:val="24"/>
        </w:rPr>
      </w:pPr>
      <w:r>
        <w:rPr>
          <w:szCs w:val="24"/>
        </w:rPr>
        <w:t xml:space="preserve">В 2021 году в ходе проведения проверок выявлено по одному нарушению в КГХ и в МКУК «ВГЦБ», что привело к снижению показателя на 1 балл. В МКУК «ГДЦ «Родник» и </w:t>
      </w:r>
      <w:r w:rsidRPr="006F1654">
        <w:rPr>
          <w:szCs w:val="24"/>
        </w:rPr>
        <w:t>МКУК «Историко-краеведческий музей г. Волосово»</w:t>
      </w:r>
      <w:r>
        <w:rPr>
          <w:szCs w:val="24"/>
        </w:rPr>
        <w:t xml:space="preserve"> показатель равен 5.</w:t>
      </w:r>
    </w:p>
    <w:p w:rsidR="00FC59D0" w:rsidRPr="00FC59D0" w:rsidRDefault="006F1654" w:rsidP="00FC59D0">
      <w:pPr>
        <w:jc w:val="both"/>
        <w:rPr>
          <w:szCs w:val="24"/>
        </w:rPr>
      </w:pPr>
      <w:r>
        <w:rPr>
          <w:szCs w:val="24"/>
        </w:rPr>
        <w:t>2</w:t>
      </w:r>
      <w:r w:rsidR="00FC59D0" w:rsidRPr="00FC59D0">
        <w:rPr>
          <w:szCs w:val="24"/>
        </w:rPr>
        <w:t>)  Наличие недоста</w:t>
      </w:r>
      <w:r>
        <w:rPr>
          <w:szCs w:val="24"/>
        </w:rPr>
        <w:t xml:space="preserve">ч и хищений денежных средств и </w:t>
      </w:r>
      <w:r w:rsidR="00FC59D0" w:rsidRPr="00FC59D0">
        <w:rPr>
          <w:szCs w:val="24"/>
        </w:rPr>
        <w:t>материальных ценностей.</w:t>
      </w:r>
    </w:p>
    <w:p w:rsidR="00FC59D0" w:rsidRPr="00FC59D0" w:rsidRDefault="00FC59D0" w:rsidP="00FC59D0">
      <w:pPr>
        <w:jc w:val="both"/>
        <w:rPr>
          <w:szCs w:val="24"/>
        </w:rPr>
      </w:pPr>
      <w:r w:rsidRPr="00FC59D0">
        <w:rPr>
          <w:szCs w:val="24"/>
        </w:rPr>
        <w:t>По данному показателю оценивались все ГРБС.</w:t>
      </w:r>
    </w:p>
    <w:p w:rsidR="00FC59D0" w:rsidRPr="00FC59D0" w:rsidRDefault="006F1654" w:rsidP="00FC59D0">
      <w:pPr>
        <w:jc w:val="both"/>
        <w:rPr>
          <w:szCs w:val="24"/>
        </w:rPr>
      </w:pPr>
      <w:r>
        <w:rPr>
          <w:szCs w:val="24"/>
        </w:rPr>
        <w:t xml:space="preserve">У всех </w:t>
      </w:r>
      <w:r w:rsidR="00FC59D0" w:rsidRPr="00FC59D0">
        <w:rPr>
          <w:szCs w:val="24"/>
        </w:rPr>
        <w:t>ГРБС данный показатель равен 5.</w:t>
      </w:r>
    </w:p>
    <w:p w:rsidR="00B96492" w:rsidRDefault="00F06753" w:rsidP="00B96492">
      <w:pPr>
        <w:jc w:val="both"/>
      </w:pPr>
      <w:r>
        <w:tab/>
      </w:r>
      <w:r w:rsidR="00B96492">
        <w:t>По результатам оценки качества финансового менеджмента ГРБС:</w:t>
      </w:r>
    </w:p>
    <w:p w:rsidR="00F06753" w:rsidRDefault="00F06753" w:rsidP="00B96492">
      <w:pPr>
        <w:jc w:val="both"/>
      </w:pPr>
      <w:r>
        <w:t xml:space="preserve">- </w:t>
      </w:r>
      <w:r w:rsidR="00B96492">
        <w:t>сформирован рейтинг ГРБС по оценке качества финансового менеджмента,</w:t>
      </w:r>
      <w:r>
        <w:t xml:space="preserve"> </w:t>
      </w:r>
    </w:p>
    <w:p w:rsidR="00B96492" w:rsidRDefault="00F06753" w:rsidP="00B96492">
      <w:pPr>
        <w:jc w:val="both"/>
      </w:pPr>
      <w:r>
        <w:t xml:space="preserve">- </w:t>
      </w:r>
      <w:r w:rsidR="00B96492">
        <w:t>сформулированы рекомендации по повышению качества финансового менеджмента ГРБС.</w:t>
      </w:r>
    </w:p>
    <w:p w:rsidR="00B96492" w:rsidRDefault="00F06753" w:rsidP="00B96492">
      <w:pPr>
        <w:jc w:val="both"/>
      </w:pPr>
      <w:r>
        <w:tab/>
      </w:r>
      <w:r w:rsidR="00B96492">
        <w:t>С</w:t>
      </w:r>
      <w:r>
        <w:t xml:space="preserve">редняя итоговая оценка по ГРБС </w:t>
      </w:r>
      <w:r w:rsidR="00B96492">
        <w:t xml:space="preserve">составляет </w:t>
      </w:r>
      <w:r>
        <w:t>58,5</w:t>
      </w:r>
      <w:r w:rsidR="00B96492">
        <w:t xml:space="preserve"> баллов при максимальной - </w:t>
      </w:r>
      <w:r>
        <w:t>6</w:t>
      </w:r>
      <w:r w:rsidR="00B96492">
        <w:t>5</w:t>
      </w:r>
      <w:r>
        <w:t xml:space="preserve"> баллов, что в целом объясняется недостаточным использованием </w:t>
      </w:r>
      <w:r w:rsidR="00B96492">
        <w:t xml:space="preserve">инструментов для повышения качества планирования и исполнения расходов бюджета. </w:t>
      </w:r>
    </w:p>
    <w:p w:rsidR="00BE3754" w:rsidRDefault="00BE3754" w:rsidP="00B96492">
      <w:pPr>
        <w:jc w:val="both"/>
      </w:pPr>
      <w:bookmarkStart w:id="2" w:name="_GoBack"/>
      <w:r>
        <w:rPr>
          <w:noProof/>
          <w:sz w:val="28"/>
          <w:szCs w:val="28"/>
        </w:rPr>
        <w:drawing>
          <wp:inline distT="0" distB="0" distL="0" distR="0" wp14:anchorId="0F4D71E0" wp14:editId="291666AF">
            <wp:extent cx="5210175" cy="5076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2"/>
    </w:p>
    <w:p w:rsidR="00B96492" w:rsidRDefault="00F06753" w:rsidP="00B96492">
      <w:pPr>
        <w:jc w:val="both"/>
      </w:pPr>
      <w:r>
        <w:tab/>
        <w:t xml:space="preserve">Основными причинами </w:t>
      </w:r>
      <w:r w:rsidR="00B96492">
        <w:t>не достижения максимального результата качеств</w:t>
      </w:r>
      <w:r>
        <w:t xml:space="preserve">а финансового менеджмента ГРБС </w:t>
      </w:r>
      <w:r w:rsidR="00B96492">
        <w:t>являются:</w:t>
      </w:r>
    </w:p>
    <w:p w:rsidR="00B96492" w:rsidRDefault="00B96492" w:rsidP="00B96492">
      <w:pPr>
        <w:jc w:val="both"/>
      </w:pPr>
      <w:r>
        <w:t>по исполнению бюджета в части расходов:</w:t>
      </w:r>
    </w:p>
    <w:p w:rsidR="00B96492" w:rsidRDefault="00B96492" w:rsidP="00B96492">
      <w:pPr>
        <w:jc w:val="both"/>
      </w:pPr>
      <w:r>
        <w:lastRenderedPageBreak/>
        <w:t>неравномерность распределени</w:t>
      </w:r>
      <w:r w:rsidR="00F06753">
        <w:t>я бюджетных ассигнований в тече</w:t>
      </w:r>
      <w:r>
        <w:t>ние отчетного года, большой объем бюджетных средств к исполнению остается на 4 квартал;</w:t>
      </w:r>
    </w:p>
    <w:p w:rsidR="00B96492" w:rsidRDefault="00B96492" w:rsidP="00B96492">
      <w:pPr>
        <w:jc w:val="both"/>
      </w:pPr>
      <w:r>
        <w:t>количество уведомлений о внес</w:t>
      </w:r>
      <w:r w:rsidR="00F06753">
        <w:t>ении изменений в бюджетную рос</w:t>
      </w:r>
      <w:r>
        <w:t>пись расходов и лимитов бюджетных обя</w:t>
      </w:r>
      <w:r w:rsidR="00F06753">
        <w:t>зательств, связанных с перемеще</w:t>
      </w:r>
      <w:r>
        <w:t>нием бюджетных ассигнований, в ходе исполнения бюджета существенно превышает установленный критерий;</w:t>
      </w:r>
    </w:p>
    <w:p w:rsidR="00B96492" w:rsidRDefault="00B96492" w:rsidP="00B96492">
      <w:pPr>
        <w:jc w:val="both"/>
      </w:pPr>
      <w:r>
        <w:t>наличие неисполненных бюджет</w:t>
      </w:r>
      <w:r w:rsidR="00F06753">
        <w:t>ных ассигнований на конец отчет</w:t>
      </w:r>
      <w:r>
        <w:t>ного финансового года</w:t>
      </w:r>
      <w:r w:rsidR="00F06753">
        <w:t>.</w:t>
      </w:r>
    </w:p>
    <w:p w:rsidR="00B96492" w:rsidRDefault="006F1654" w:rsidP="00B96492">
      <w:pPr>
        <w:jc w:val="both"/>
      </w:pPr>
      <w:r>
        <w:t xml:space="preserve">по оценке управления </w:t>
      </w:r>
      <w:r w:rsidR="00B96492">
        <w:t>обязательствами в процессе исполнения бюджета:</w:t>
      </w:r>
    </w:p>
    <w:p w:rsidR="00B96492" w:rsidRDefault="00B96492" w:rsidP="00B96492">
      <w:pPr>
        <w:jc w:val="both"/>
      </w:pPr>
      <w:r>
        <w:t>изменение дебиторской задолженности ГРБС и подведомственных ему муниципальных учреждений в отчетном периоде по сравнению с началом года.</w:t>
      </w:r>
    </w:p>
    <w:p w:rsidR="00B96492" w:rsidRDefault="00B96492" w:rsidP="00B96492">
      <w:pPr>
        <w:jc w:val="both"/>
      </w:pPr>
      <w:r>
        <w:t>По итогам проведения оценки качества финансового менеджмента главным распорядителям необходимо повысить качество работы по всем направлениям: бюджетному пл</w:t>
      </w:r>
      <w:r w:rsidR="00F06753">
        <w:t>анированию, исполнению бюджета поселения</w:t>
      </w:r>
      <w:r>
        <w:t>, учету и отчетности, контролю в бюджетной сфере.</w:t>
      </w:r>
    </w:p>
    <w:p w:rsidR="00B96492" w:rsidRDefault="00B96492" w:rsidP="00B96492">
      <w:pPr>
        <w:jc w:val="both"/>
      </w:pPr>
      <w:r>
        <w:t>Для получения максимальных ито</w:t>
      </w:r>
      <w:r w:rsidR="00F06753">
        <w:t>говых оценок качества финансово</w:t>
      </w:r>
      <w:r>
        <w:t>го менеджмента рекоменд</w:t>
      </w:r>
      <w:r w:rsidR="00F06753">
        <w:t>овано</w:t>
      </w:r>
      <w:r>
        <w:t xml:space="preserve"> главным распорядителям:</w:t>
      </w:r>
    </w:p>
    <w:p w:rsidR="00B96492" w:rsidRDefault="00B96492" w:rsidP="00B96492">
      <w:pPr>
        <w:jc w:val="both"/>
      </w:pPr>
      <w:r>
        <w:t>- соблюдать бюджетное законодательство Российской Федерации, Ленинградской области, а также муниципальные правовые акты;</w:t>
      </w:r>
    </w:p>
    <w:p w:rsidR="00B96492" w:rsidRDefault="00B96492" w:rsidP="00B96492">
      <w:pPr>
        <w:jc w:val="both"/>
      </w:pPr>
      <w:r>
        <w:t xml:space="preserve">- обеспечить ведение реестра расходных обязательств; </w:t>
      </w:r>
    </w:p>
    <w:p w:rsidR="00B96492" w:rsidRDefault="00B96492" w:rsidP="00B96492">
      <w:pPr>
        <w:jc w:val="both"/>
      </w:pPr>
      <w:r>
        <w:t>- повышать качество планирования и исполнения расходов бюджета, то есть вносить предложения по внес</w:t>
      </w:r>
      <w:r w:rsidR="00F06753">
        <w:t>ению изменений в сводную бюджет</w:t>
      </w:r>
      <w:r>
        <w:t>ную роспись, лимиты бюджетных обязательств только в случае крайней необходимости и провести работу с подведомственными учреждениями о необходимости более тщательного п</w:t>
      </w:r>
      <w:r w:rsidR="00F06753">
        <w:t>ланирования бюджетных ассигнова</w:t>
      </w:r>
      <w:r>
        <w:t>ний, лимитов бюджетных обязательств;</w:t>
      </w:r>
    </w:p>
    <w:p w:rsidR="00B96492" w:rsidRDefault="00B96492" w:rsidP="00B96492">
      <w:pPr>
        <w:jc w:val="both"/>
      </w:pPr>
      <w:r>
        <w:t>-разрабатывать и принимать муниципальные программы по всем направлениям деятельности, то есть о</w:t>
      </w:r>
      <w:r w:rsidR="00F06753">
        <w:t>существлять планирование бюджет</w:t>
      </w:r>
      <w:r>
        <w:t>ных ассигнований в рамках муниципальных программ;</w:t>
      </w:r>
    </w:p>
    <w:p w:rsidR="00B96492" w:rsidRDefault="00B96492" w:rsidP="00B96492">
      <w:pPr>
        <w:jc w:val="both"/>
      </w:pPr>
      <w:r>
        <w:t>- равномерно расходовать бюджетные средств в течение года;</w:t>
      </w:r>
    </w:p>
    <w:p w:rsidR="00B96492" w:rsidRDefault="00B96492" w:rsidP="00B96492">
      <w:pPr>
        <w:jc w:val="both"/>
      </w:pPr>
      <w:r>
        <w:t>- качественно планировать предельные объемы финансирования;</w:t>
      </w:r>
    </w:p>
    <w:p w:rsidR="00B96492" w:rsidRDefault="00B96492" w:rsidP="00B96492">
      <w:pPr>
        <w:jc w:val="both"/>
      </w:pPr>
      <w: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урегулированию ранее возникшей д</w:t>
      </w:r>
      <w:r w:rsidR="00F06753">
        <w:t>ебиторской и кредиторской задол</w:t>
      </w:r>
      <w:r>
        <w:t>женности (списание, ведение претензионной работы, реструктуризация);</w:t>
      </w:r>
    </w:p>
    <w:p w:rsidR="00B96492" w:rsidRDefault="00B96492" w:rsidP="00B96492">
      <w:pPr>
        <w:jc w:val="both"/>
      </w:pPr>
      <w:r>
        <w:t>- составлять бюджетную (бухгалтер</w:t>
      </w:r>
      <w:r w:rsidR="00F06753">
        <w:t>скую) отчетность  строго в соот</w:t>
      </w:r>
      <w:r>
        <w:t xml:space="preserve">ветствии с требованиями Инструкции о </w:t>
      </w:r>
      <w:r w:rsidR="00F06753">
        <w:t>порядке составления и представле</w:t>
      </w:r>
      <w:r>
        <w:t xml:space="preserve">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191н, </w:t>
      </w:r>
      <w:r w:rsidR="00F06753">
        <w:t>и Инструкции о порядке составле</w:t>
      </w:r>
      <w:r>
        <w:t>ния, представления годовой, квартально</w:t>
      </w:r>
      <w:r w:rsidR="00F06753">
        <w:t>й бухгалтерской отчетности госу</w:t>
      </w:r>
      <w:r>
        <w:t xml:space="preserve">дарственных (муниципальных) бюджетных и автономных учреждений",  утвержденной  Приказом Минфина России от 25.03.2011 N 33н; </w:t>
      </w:r>
    </w:p>
    <w:p w:rsidR="00B96492" w:rsidRDefault="00B96492" w:rsidP="00B96492">
      <w:pPr>
        <w:jc w:val="both"/>
      </w:pPr>
      <w:r>
        <w:t>- в целях повышения качества б</w:t>
      </w:r>
      <w:r w:rsidR="00F06753">
        <w:t>юджетного процесса соблюдать по</w:t>
      </w:r>
      <w:r>
        <w:t>рядки и сроки, установленные постан</w:t>
      </w:r>
      <w:r w:rsidR="00F06753">
        <w:t>овлениями администрации Волосов</w:t>
      </w:r>
      <w:r>
        <w:t>ского муниципально</w:t>
      </w:r>
      <w:r w:rsidR="00E73ED2">
        <w:t>го района,</w:t>
      </w:r>
      <w:r>
        <w:t xml:space="preserve"> при</w:t>
      </w:r>
      <w:r w:rsidR="00F06753">
        <w:t>казами комитета финансов админи</w:t>
      </w:r>
      <w:r>
        <w:t>страции Воло</w:t>
      </w:r>
      <w:r w:rsidR="00F06753">
        <w:t>совского муниципального района</w:t>
      </w:r>
      <w:r w:rsidR="00E73ED2">
        <w:t>, распоряжениями комитета по городскому хозяйству</w:t>
      </w:r>
      <w:r w:rsidR="00F06753">
        <w:t xml:space="preserve"> </w:t>
      </w:r>
      <w:r>
        <w:t>в части предоставления бюджетной и бухгалтерской отчетности.</w:t>
      </w:r>
    </w:p>
    <w:p w:rsidR="00B96492" w:rsidRDefault="00F06753" w:rsidP="00B96492">
      <w:pPr>
        <w:jc w:val="both"/>
      </w:pPr>
      <w:r>
        <w:t xml:space="preserve">Для </w:t>
      </w:r>
      <w:r w:rsidR="00B96492">
        <w:t>устранения недостатков в</w:t>
      </w:r>
      <w:r>
        <w:t xml:space="preserve"> организации финансового менедж</w:t>
      </w:r>
      <w:r w:rsidR="00B96492">
        <w:t>мента главным распорядителям бюдже</w:t>
      </w:r>
      <w:r>
        <w:t>тных средств нужно совершенство</w:t>
      </w:r>
      <w:r w:rsidR="00B96492">
        <w:t>вать работу по улучшению показателей с наибольшим отклонением от максимально возможного уровня качес</w:t>
      </w:r>
      <w:r>
        <w:t>тва; провести комплекс мероприя</w:t>
      </w:r>
      <w:r w:rsidR="00B96492">
        <w:t>тий, направленных на повышение резу</w:t>
      </w:r>
      <w:r>
        <w:t>льтативности и эффективности ис</w:t>
      </w:r>
      <w:r w:rsidR="00B96492">
        <w:t xml:space="preserve">пользования средств бюджета муниципального образования </w:t>
      </w:r>
      <w:r>
        <w:t xml:space="preserve">Волосовское городское поселение </w:t>
      </w:r>
      <w:r w:rsidR="00B96492">
        <w:t>Волосовск</w:t>
      </w:r>
      <w:r>
        <w:t xml:space="preserve">ого </w:t>
      </w:r>
      <w:r w:rsidR="00B96492">
        <w:t>муниципальн</w:t>
      </w:r>
      <w:r>
        <w:t>ого</w:t>
      </w:r>
      <w:r w:rsidR="00B96492">
        <w:t xml:space="preserve"> район</w:t>
      </w:r>
      <w:r>
        <w:t xml:space="preserve">а </w:t>
      </w:r>
      <w:r w:rsidR="00B96492">
        <w:t xml:space="preserve">на всех этапах бюджетного процесса. </w:t>
      </w:r>
    </w:p>
    <w:p w:rsidR="00440D8A" w:rsidRDefault="00B96492" w:rsidP="00B96492">
      <w:pPr>
        <w:jc w:val="both"/>
      </w:pPr>
      <w:r>
        <w:t>При наличии у ГРБС незначительных отклонений средней оценки от максимально возможного уровня качества финансового менеджмента необходимо поддерживать достигнутый результат.</w:t>
      </w:r>
    </w:p>
    <w:sectPr w:rsidR="00440D8A" w:rsidSect="00955853">
      <w:pgSz w:w="11906" w:h="16838" w:code="9"/>
      <w:pgMar w:top="720" w:right="1274" w:bottom="72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8"/>
    <w:rsid w:val="00164C75"/>
    <w:rsid w:val="001F1EF7"/>
    <w:rsid w:val="001F2D5B"/>
    <w:rsid w:val="00296F15"/>
    <w:rsid w:val="002C3500"/>
    <w:rsid w:val="00346D15"/>
    <w:rsid w:val="0039547E"/>
    <w:rsid w:val="003F014F"/>
    <w:rsid w:val="00407ADE"/>
    <w:rsid w:val="00440D8A"/>
    <w:rsid w:val="004A3B11"/>
    <w:rsid w:val="00557F02"/>
    <w:rsid w:val="005624F8"/>
    <w:rsid w:val="006F1654"/>
    <w:rsid w:val="00955853"/>
    <w:rsid w:val="009D44FD"/>
    <w:rsid w:val="00A44B0F"/>
    <w:rsid w:val="00A63273"/>
    <w:rsid w:val="00AF6AE1"/>
    <w:rsid w:val="00B2424D"/>
    <w:rsid w:val="00B82AF8"/>
    <w:rsid w:val="00B96492"/>
    <w:rsid w:val="00BE3754"/>
    <w:rsid w:val="00D1583B"/>
    <w:rsid w:val="00E73ED2"/>
    <w:rsid w:val="00F06753"/>
    <w:rsid w:val="00FC59D0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C88E08"/>
  <w15:chartTrackingRefBased/>
  <w15:docId w15:val="{2DDD5C03-878F-44BB-90AB-4424A617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6F15"/>
    <w:rPr>
      <w:color w:val="0563C1"/>
      <w:u w:val="single"/>
    </w:rPr>
  </w:style>
  <w:style w:type="paragraph" w:styleId="a4">
    <w:name w:val="No Spacing"/>
    <w:uiPriority w:val="1"/>
    <w:qFormat/>
    <w:rsid w:val="00440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://www.bus.gov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оценки качества финансового менеджмента за 2017 - 2021 годы ГРБС Волосовского городского поселения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2017год</c:v>
                </c:pt>
              </c:strCache>
            </c:strRef>
          </c:tx>
          <c:marker>
            <c:symbol val="none"/>
          </c:marker>
          <c:cat>
            <c:strRef>
              <c:f>Лист1!$A$3:$A$7</c:f>
              <c:strCache>
                <c:ptCount val="4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53</c:v>
                </c:pt>
                <c:pt idx="1">
                  <c:v>56</c:v>
                </c:pt>
                <c:pt idx="2">
                  <c:v>55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8-4EA2-95F6-E7361FAE5172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 год</c:v>
                </c:pt>
              </c:strCache>
            </c:strRef>
          </c:tx>
          <c:marker>
            <c:symbol val="none"/>
          </c:marker>
          <c:cat>
            <c:strRef>
              <c:f>Лист1!$A$3:$A$7</c:f>
              <c:strCache>
                <c:ptCount val="4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54</c:v>
                </c:pt>
                <c:pt idx="1">
                  <c:v>53</c:v>
                </c:pt>
                <c:pt idx="2">
                  <c:v>55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8-4EA2-95F6-E7361FAE5172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2019 год</c:v>
                </c:pt>
              </c:strCache>
            </c:strRef>
          </c:tx>
          <c:marker>
            <c:symbol val="none"/>
          </c:marker>
          <c:cat>
            <c:strRef>
              <c:f>Лист1!$A$3:$A$7</c:f>
              <c:strCache>
                <c:ptCount val="4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55</c:v>
                </c:pt>
                <c:pt idx="1">
                  <c:v>57</c:v>
                </c:pt>
                <c:pt idx="2">
                  <c:v>58</c:v>
                </c:pt>
                <c:pt idx="3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58-4EA2-95F6-E7361FAE5172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2020 год</c:v>
                </c:pt>
              </c:strCache>
            </c:strRef>
          </c:tx>
          <c:marker>
            <c:symbol val="none"/>
          </c:marker>
          <c:cat>
            <c:strRef>
              <c:f>Лист1!$A$3:$A$7</c:f>
              <c:strCache>
                <c:ptCount val="4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56</c:v>
                </c:pt>
                <c:pt idx="1">
                  <c:v>57</c:v>
                </c:pt>
                <c:pt idx="2">
                  <c:v>56</c:v>
                </c:pt>
                <c:pt idx="3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58-4EA2-95F6-E7361FAE5172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2021 год</c:v>
                </c:pt>
              </c:strCache>
            </c:strRef>
          </c:tx>
          <c:marker>
            <c:symbol val="none"/>
          </c:marker>
          <c:cat>
            <c:strRef>
              <c:f>Лист1!$A$3:$A$7</c:f>
              <c:strCache>
                <c:ptCount val="4"/>
                <c:pt idx="0">
                  <c:v>Родник</c:v>
                </c:pt>
                <c:pt idx="1">
                  <c:v>Библиотека</c:v>
                </c:pt>
                <c:pt idx="2">
                  <c:v>Музей</c:v>
                </c:pt>
                <c:pt idx="3">
                  <c:v>КГХ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0">
                  <c:v>57</c:v>
                </c:pt>
                <c:pt idx="1">
                  <c:v>63</c:v>
                </c:pt>
                <c:pt idx="2">
                  <c:v>60</c:v>
                </c:pt>
                <c:pt idx="3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58-4EA2-95F6-E7361FAE5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095168"/>
        <c:axId val="127096704"/>
      </c:lineChart>
      <c:catAx>
        <c:axId val="127095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27096704"/>
        <c:crosses val="autoZero"/>
        <c:auto val="1"/>
        <c:lblAlgn val="ctr"/>
        <c:lblOffset val="100"/>
        <c:noMultiLvlLbl val="0"/>
      </c:catAx>
      <c:valAx>
        <c:axId val="127096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Итоговая оценка</a:t>
                </a:r>
              </a:p>
              <a:p>
                <a:pPr>
                  <a:defRPr/>
                </a:pPr>
                <a:endParaRPr lang="ru-RU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27095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Elena-PC</cp:lastModifiedBy>
  <cp:revision>15</cp:revision>
  <dcterms:created xsi:type="dcterms:W3CDTF">2023-03-01T06:52:00Z</dcterms:created>
  <dcterms:modified xsi:type="dcterms:W3CDTF">2023-03-02T10:56:00Z</dcterms:modified>
</cp:coreProperties>
</file>