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4860" w:type="dxa"/>
        <w:tblLook w:val="04A0" w:firstRow="1" w:lastRow="0" w:firstColumn="1" w:lastColumn="0" w:noHBand="0" w:noVBand="1"/>
      </w:tblPr>
      <w:tblGrid>
        <w:gridCol w:w="2972"/>
        <w:gridCol w:w="1149"/>
        <w:gridCol w:w="829"/>
        <w:gridCol w:w="1131"/>
        <w:gridCol w:w="1228"/>
        <w:gridCol w:w="1223"/>
        <w:gridCol w:w="1108"/>
        <w:gridCol w:w="720"/>
        <w:gridCol w:w="1131"/>
        <w:gridCol w:w="1228"/>
        <w:gridCol w:w="1223"/>
        <w:gridCol w:w="918"/>
      </w:tblGrid>
      <w:tr w:rsidR="00FE12A8" w:rsidRPr="00FE12A8" w:rsidTr="00FE12A8">
        <w:trPr>
          <w:trHeight w:val="1266"/>
        </w:trPr>
        <w:tc>
          <w:tcPr>
            <w:tcW w:w="14860" w:type="dxa"/>
            <w:gridSpan w:val="12"/>
            <w:noWrap/>
            <w:hideMark/>
          </w:tcPr>
          <w:p w:rsidR="00FE12A8" w:rsidRPr="00FE12A8" w:rsidRDefault="00FE12A8" w:rsidP="00FE12A8">
            <w:pPr>
              <w:jc w:val="center"/>
              <w:rPr>
                <w:b/>
                <w:bCs/>
              </w:rPr>
            </w:pPr>
            <w:r w:rsidRPr="00FE12A8">
              <w:rPr>
                <w:b/>
                <w:bCs/>
              </w:rPr>
              <w:t>Отчет о реализации муниципальной программы</w:t>
            </w:r>
          </w:p>
          <w:p w:rsidR="00FE12A8" w:rsidRDefault="00FE12A8" w:rsidP="00FE12A8">
            <w:pPr>
              <w:jc w:val="center"/>
            </w:pPr>
            <w:r w:rsidRPr="00FE12A8">
              <w:t>""Развитие социальной сферы муниципального образования Волосов</w:t>
            </w:r>
            <w:r>
              <w:t xml:space="preserve">ское городское поселение </w:t>
            </w:r>
            <w:r w:rsidRPr="00FE12A8">
              <w:t xml:space="preserve">Волосовского муниципального района </w:t>
            </w:r>
          </w:p>
          <w:p w:rsidR="00FE12A8" w:rsidRPr="00FE12A8" w:rsidRDefault="00FE12A8" w:rsidP="00FE12A8">
            <w:pPr>
              <w:jc w:val="center"/>
            </w:pPr>
            <w:r w:rsidRPr="00FE12A8">
              <w:t>Ленинградской области"</w:t>
            </w:r>
            <w:r>
              <w:t xml:space="preserve"> </w:t>
            </w:r>
            <w:r w:rsidRPr="00FE12A8">
              <w:t>(наименование муниципальной программы)</w:t>
            </w:r>
          </w:p>
          <w:p w:rsidR="00FE12A8" w:rsidRPr="00FE12A8" w:rsidRDefault="00FE12A8" w:rsidP="00FE12A8">
            <w:pPr>
              <w:tabs>
                <w:tab w:val="left" w:pos="14339"/>
              </w:tabs>
              <w:jc w:val="center"/>
            </w:pPr>
            <w:r w:rsidRPr="00FE12A8">
              <w:rPr>
                <w:b/>
                <w:bCs/>
              </w:rPr>
              <w:t>за январь -декабрь 2025 года</w:t>
            </w:r>
          </w:p>
        </w:tc>
      </w:tr>
      <w:tr w:rsidR="00FE12A8" w:rsidRPr="00FE12A8" w:rsidTr="00FE12A8">
        <w:trPr>
          <w:trHeight w:val="300"/>
        </w:trPr>
        <w:tc>
          <w:tcPr>
            <w:tcW w:w="14860" w:type="dxa"/>
            <w:gridSpan w:val="12"/>
            <w:noWrap/>
            <w:hideMark/>
          </w:tcPr>
          <w:p w:rsidR="00FE12A8" w:rsidRPr="00FE12A8" w:rsidRDefault="00FE12A8" w:rsidP="00FE12A8">
            <w:r w:rsidRPr="00FE12A8">
              <w:t>Ответственный исполнитель муниципальной программы: Гиндер Татьяна Сергеевна</w:t>
            </w:r>
          </w:p>
        </w:tc>
      </w:tr>
      <w:tr w:rsidR="00FE12A8" w:rsidRPr="00FE12A8" w:rsidTr="00FE12A8">
        <w:trPr>
          <w:trHeight w:val="480"/>
        </w:trPr>
        <w:tc>
          <w:tcPr>
            <w:tcW w:w="2972" w:type="dxa"/>
            <w:vMerge w:val="restart"/>
            <w:hideMark/>
          </w:tcPr>
          <w:p w:rsidR="00FE12A8" w:rsidRPr="00FE12A8" w:rsidRDefault="00FE12A8" w:rsidP="00FE12A8">
            <w:r w:rsidRPr="00FE12A8">
              <w:t>Наименование муниципальной программы, проекта,комплекса процессных мероприятий,мероприятия</w:t>
            </w:r>
          </w:p>
        </w:tc>
        <w:tc>
          <w:tcPr>
            <w:tcW w:w="5560" w:type="dxa"/>
            <w:gridSpan w:val="5"/>
            <w:hideMark/>
          </w:tcPr>
          <w:p w:rsidR="00FE12A8" w:rsidRPr="00FE12A8" w:rsidRDefault="00FE12A8" w:rsidP="00FE12A8">
            <w:r w:rsidRPr="00FE12A8">
              <w:t>Планируемые объемы финансировнаия на 2025 год (тыс. руб. )</w:t>
            </w:r>
          </w:p>
        </w:tc>
        <w:tc>
          <w:tcPr>
            <w:tcW w:w="5410" w:type="dxa"/>
            <w:gridSpan w:val="5"/>
            <w:hideMark/>
          </w:tcPr>
          <w:p w:rsidR="00FE12A8" w:rsidRPr="00FE12A8" w:rsidRDefault="00FE12A8" w:rsidP="00FE12A8">
            <w:r w:rsidRPr="00FE12A8">
              <w:t>Выполнено на отчетную дату (тыс. руб. )</w:t>
            </w:r>
          </w:p>
        </w:tc>
        <w:tc>
          <w:tcPr>
            <w:tcW w:w="916" w:type="dxa"/>
            <w:vMerge w:val="restart"/>
            <w:hideMark/>
          </w:tcPr>
          <w:p w:rsidR="00FE12A8" w:rsidRPr="00FE12A8" w:rsidRDefault="00FE12A8" w:rsidP="00FE12A8">
            <w:r w:rsidRPr="00FE12A8">
              <w:t>Оценка выполнения</w:t>
            </w:r>
          </w:p>
        </w:tc>
      </w:tr>
      <w:tr w:rsidR="00FE12A8" w:rsidRPr="00FE12A8" w:rsidTr="00FE12A8">
        <w:trPr>
          <w:trHeight w:val="330"/>
        </w:trPr>
        <w:tc>
          <w:tcPr>
            <w:tcW w:w="2972" w:type="dxa"/>
            <w:vMerge/>
            <w:hideMark/>
          </w:tcPr>
          <w:p w:rsidR="00FE12A8" w:rsidRPr="00FE12A8" w:rsidRDefault="00FE12A8"/>
        </w:tc>
        <w:tc>
          <w:tcPr>
            <w:tcW w:w="5560" w:type="dxa"/>
            <w:gridSpan w:val="5"/>
            <w:hideMark/>
          </w:tcPr>
          <w:p w:rsidR="00FE12A8" w:rsidRPr="00FE12A8" w:rsidRDefault="00FE12A8" w:rsidP="00FE12A8">
            <w:r w:rsidRPr="00FE12A8">
              <w:t> </w:t>
            </w:r>
          </w:p>
        </w:tc>
        <w:tc>
          <w:tcPr>
            <w:tcW w:w="5410" w:type="dxa"/>
            <w:gridSpan w:val="5"/>
            <w:hideMark/>
          </w:tcPr>
          <w:p w:rsidR="00FE12A8" w:rsidRPr="00FE12A8" w:rsidRDefault="00FE12A8" w:rsidP="00FE12A8">
            <w:r w:rsidRPr="00FE12A8">
              <w:t> </w:t>
            </w:r>
          </w:p>
        </w:tc>
        <w:tc>
          <w:tcPr>
            <w:tcW w:w="916" w:type="dxa"/>
            <w:vMerge/>
            <w:hideMark/>
          </w:tcPr>
          <w:p w:rsidR="00FE12A8" w:rsidRPr="00FE12A8" w:rsidRDefault="00FE12A8"/>
        </w:tc>
      </w:tr>
      <w:tr w:rsidR="00FE12A8" w:rsidRPr="00FE12A8" w:rsidTr="00FE12A8">
        <w:trPr>
          <w:trHeight w:val="1275"/>
        </w:trPr>
        <w:tc>
          <w:tcPr>
            <w:tcW w:w="2972" w:type="dxa"/>
            <w:vMerge/>
            <w:hideMark/>
          </w:tcPr>
          <w:p w:rsidR="00FE12A8" w:rsidRPr="00FE12A8" w:rsidRDefault="00FE12A8"/>
        </w:tc>
        <w:tc>
          <w:tcPr>
            <w:tcW w:w="1149" w:type="dxa"/>
            <w:hideMark/>
          </w:tcPr>
          <w:p w:rsidR="00FE12A8" w:rsidRPr="00FE12A8" w:rsidRDefault="00FE12A8" w:rsidP="00FE12A8">
            <w:r w:rsidRPr="00FE12A8">
              <w:t>Всего</w:t>
            </w:r>
          </w:p>
        </w:tc>
        <w:tc>
          <w:tcPr>
            <w:tcW w:w="829" w:type="dxa"/>
            <w:hideMark/>
          </w:tcPr>
          <w:p w:rsidR="00FE12A8" w:rsidRPr="00FE12A8" w:rsidRDefault="00FE12A8" w:rsidP="00FE12A8">
            <w:r w:rsidRPr="00FE12A8">
              <w:t>Федеральный бюджет</w:t>
            </w:r>
          </w:p>
        </w:tc>
        <w:tc>
          <w:tcPr>
            <w:tcW w:w="1131" w:type="dxa"/>
            <w:hideMark/>
          </w:tcPr>
          <w:p w:rsidR="00FE12A8" w:rsidRPr="00FE12A8" w:rsidRDefault="00FE12A8" w:rsidP="00FE12A8">
            <w:r w:rsidRPr="00FE12A8">
              <w:t>Областной бюджет Ленинградской области</w:t>
            </w:r>
          </w:p>
        </w:tc>
        <w:tc>
          <w:tcPr>
            <w:tcW w:w="1228" w:type="dxa"/>
            <w:hideMark/>
          </w:tcPr>
          <w:p w:rsidR="00FE12A8" w:rsidRPr="00FE12A8" w:rsidRDefault="00FE12A8" w:rsidP="00FE12A8">
            <w:r w:rsidRPr="00FE12A8">
              <w:t>Бюджет муниципального образования</w:t>
            </w:r>
          </w:p>
        </w:tc>
        <w:tc>
          <w:tcPr>
            <w:tcW w:w="1223" w:type="dxa"/>
            <w:hideMark/>
          </w:tcPr>
          <w:p w:rsidR="00FE12A8" w:rsidRPr="00FE12A8" w:rsidRDefault="00FE12A8" w:rsidP="00FE12A8">
            <w:r w:rsidRPr="00FE12A8">
              <w:t>Прочие источники финансирования</w:t>
            </w:r>
          </w:p>
        </w:tc>
        <w:tc>
          <w:tcPr>
            <w:tcW w:w="1108" w:type="dxa"/>
            <w:hideMark/>
          </w:tcPr>
          <w:p w:rsidR="00FE12A8" w:rsidRPr="00FE12A8" w:rsidRDefault="00FE12A8" w:rsidP="00FE12A8">
            <w:r w:rsidRPr="00FE12A8">
              <w:t>Всего</w:t>
            </w:r>
          </w:p>
        </w:tc>
        <w:tc>
          <w:tcPr>
            <w:tcW w:w="720" w:type="dxa"/>
            <w:hideMark/>
          </w:tcPr>
          <w:p w:rsidR="00FE12A8" w:rsidRPr="00FE12A8" w:rsidRDefault="00FE12A8" w:rsidP="00FE12A8">
            <w:r w:rsidRPr="00FE12A8">
              <w:t>Федеральный бюджет</w:t>
            </w:r>
          </w:p>
        </w:tc>
        <w:tc>
          <w:tcPr>
            <w:tcW w:w="1131" w:type="dxa"/>
            <w:hideMark/>
          </w:tcPr>
          <w:p w:rsidR="00FE12A8" w:rsidRPr="00FE12A8" w:rsidRDefault="00FE12A8" w:rsidP="00FE12A8">
            <w:r w:rsidRPr="00FE12A8">
              <w:t>Областной бюджет Ленинградской области</w:t>
            </w:r>
          </w:p>
        </w:tc>
        <w:tc>
          <w:tcPr>
            <w:tcW w:w="1228" w:type="dxa"/>
            <w:hideMark/>
          </w:tcPr>
          <w:p w:rsidR="00FE12A8" w:rsidRPr="00FE12A8" w:rsidRDefault="00FE12A8" w:rsidP="00FE12A8">
            <w:r w:rsidRPr="00FE12A8">
              <w:t>Бюджет муниципального образования</w:t>
            </w:r>
          </w:p>
        </w:tc>
        <w:tc>
          <w:tcPr>
            <w:tcW w:w="1223" w:type="dxa"/>
            <w:hideMark/>
          </w:tcPr>
          <w:p w:rsidR="00FE12A8" w:rsidRPr="00FE12A8" w:rsidRDefault="00FE12A8" w:rsidP="00FE12A8">
            <w:r w:rsidRPr="00FE12A8">
              <w:t>Прочие источники финансирования</w:t>
            </w:r>
          </w:p>
        </w:tc>
        <w:tc>
          <w:tcPr>
            <w:tcW w:w="916" w:type="dxa"/>
            <w:vMerge/>
            <w:hideMark/>
          </w:tcPr>
          <w:p w:rsidR="00FE12A8" w:rsidRPr="00FE12A8" w:rsidRDefault="00FE12A8"/>
        </w:tc>
      </w:tr>
      <w:tr w:rsidR="00FE12A8" w:rsidRPr="00FE12A8" w:rsidTr="00FE12A8">
        <w:trPr>
          <w:trHeight w:val="300"/>
        </w:trPr>
        <w:tc>
          <w:tcPr>
            <w:tcW w:w="2972" w:type="dxa"/>
            <w:noWrap/>
            <w:hideMark/>
          </w:tcPr>
          <w:p w:rsidR="00FE12A8" w:rsidRPr="00FE12A8" w:rsidRDefault="00FE12A8" w:rsidP="00FE12A8">
            <w:r w:rsidRPr="00FE12A8">
              <w:t>1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6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7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8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9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10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6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7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8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9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10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>
            <w:r w:rsidRPr="00FE12A8">
              <w:t> </w:t>
            </w:r>
          </w:p>
        </w:tc>
      </w:tr>
      <w:tr w:rsidR="00FE12A8" w:rsidRPr="00FE12A8" w:rsidTr="00FE12A8">
        <w:trPr>
          <w:trHeight w:val="2040"/>
        </w:trPr>
        <w:tc>
          <w:tcPr>
            <w:tcW w:w="2972" w:type="dxa"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Муниципальная программа "Развитие социальной сферы муниципального образования Волосовское городское поселение Волосовского муниципального района Ленинградской области"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61 073,6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18 046,7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41 996,9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1 030,0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58 442,0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18 046,7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39 365,3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1 030,0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95,7</w:t>
            </w:r>
          </w:p>
        </w:tc>
      </w:tr>
      <w:tr w:rsidR="00FE12A8" w:rsidRPr="00FE12A8" w:rsidTr="00FE12A8">
        <w:trPr>
          <w:trHeight w:val="300"/>
        </w:trPr>
        <w:tc>
          <w:tcPr>
            <w:tcW w:w="14860" w:type="dxa"/>
            <w:gridSpan w:val="12"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Проектная часть не предусмотрена</w:t>
            </w:r>
          </w:p>
        </w:tc>
      </w:tr>
      <w:tr w:rsidR="00FE12A8" w:rsidRPr="00FE12A8" w:rsidTr="00FE12A8">
        <w:trPr>
          <w:trHeight w:val="300"/>
        </w:trPr>
        <w:tc>
          <w:tcPr>
            <w:tcW w:w="14860" w:type="dxa"/>
            <w:gridSpan w:val="12"/>
            <w:hideMark/>
          </w:tcPr>
          <w:p w:rsidR="00FE12A8" w:rsidRPr="00FE12A8" w:rsidRDefault="00FE12A8" w:rsidP="00FE12A8">
            <w:pPr>
              <w:rPr>
                <w:b/>
                <w:bCs/>
              </w:rPr>
            </w:pPr>
            <w:r w:rsidRPr="00FE12A8">
              <w:rPr>
                <w:b/>
                <w:bCs/>
              </w:rPr>
              <w:t>Процессная часть</w:t>
            </w:r>
          </w:p>
        </w:tc>
      </w:tr>
      <w:tr w:rsidR="00FE12A8" w:rsidRPr="00FE12A8" w:rsidTr="00FE12A8">
        <w:trPr>
          <w:trHeight w:val="1620"/>
        </w:trPr>
        <w:tc>
          <w:tcPr>
            <w:tcW w:w="2972" w:type="dxa"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Комплекс процессных мероприятий  "Обеспечение деятельности муниципальных учреждений"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52 383,6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17 835,9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34 547,7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50 167,3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17 835,9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32 331,4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95,8</w:t>
            </w:r>
          </w:p>
        </w:tc>
      </w:tr>
      <w:tr w:rsidR="00FE12A8" w:rsidRPr="00FE12A8" w:rsidTr="00FE12A8">
        <w:trPr>
          <w:trHeight w:val="102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1.Расходы на обеспечение деятельности муниципальных учреждений культуры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16 912,1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</w:t>
            </w:r>
            <w:bookmarkStart w:id="0" w:name="_GoBack"/>
            <w:bookmarkEnd w:id="0"/>
            <w:r w:rsidRPr="00FE12A8">
              <w:t>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16 912,1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14 730,5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14 730,5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87,1</w:t>
            </w:r>
          </w:p>
        </w:tc>
      </w:tr>
      <w:tr w:rsidR="00FE12A8" w:rsidRPr="00FE12A8" w:rsidTr="00FE12A8">
        <w:trPr>
          <w:trHeight w:val="153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lastRenderedPageBreak/>
              <w:t xml:space="preserve"> 2.Расходы на обеспечение деятельности муниципальных учреждений культуры в части содержания музеев (отделов, секторов)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870,0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870,0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842,0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842,0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96,8</w:t>
            </w:r>
          </w:p>
        </w:tc>
      </w:tr>
      <w:tr w:rsidR="00FE12A8" w:rsidRPr="00FE12A8" w:rsidTr="00FE12A8">
        <w:trPr>
          <w:trHeight w:val="1785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3. Расходы на обеспечение деятельности муниципальных учреждений культуры в части содержания библиотечных отделов (секторов)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1 320,0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1 320,0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1 313,3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1 313,3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99,5</w:t>
            </w:r>
          </w:p>
        </w:tc>
      </w:tr>
      <w:tr w:rsidR="00FE12A8" w:rsidRPr="00FE12A8" w:rsidTr="00FE12A8">
        <w:trPr>
          <w:trHeight w:val="357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 xml:space="preserve">4. 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30 524,8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15 262,4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15 262,4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30 524,8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15 262,4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15 262,4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100,0</w:t>
            </w:r>
          </w:p>
        </w:tc>
      </w:tr>
      <w:tr w:rsidR="00FE12A8" w:rsidRPr="00FE12A8" w:rsidTr="00FE12A8">
        <w:trPr>
          <w:trHeight w:val="51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 xml:space="preserve">5.Расходы на поддержку отрасли культуры 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907,9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817,1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90,8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907,9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817,1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90,8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100,0</w:t>
            </w:r>
          </w:p>
        </w:tc>
      </w:tr>
      <w:tr w:rsidR="00FE12A8" w:rsidRPr="00FE12A8" w:rsidTr="00FE12A8">
        <w:trPr>
          <w:trHeight w:val="102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6.Расходы на поддержку развития общественной инфраструктуры муниципального значения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1 848,8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1 756,4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92,4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1 848,8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1 756,4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92,4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100,0</w:t>
            </w:r>
          </w:p>
        </w:tc>
      </w:tr>
      <w:tr w:rsidR="00FE12A8" w:rsidRPr="00FE12A8" w:rsidTr="00FE12A8">
        <w:trPr>
          <w:trHeight w:val="1350"/>
        </w:trPr>
        <w:tc>
          <w:tcPr>
            <w:tcW w:w="2972" w:type="dxa"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Комплекс процессных мероприятий  "Проведение мероприятий культурно-досугового направления"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6 905,0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6 200,0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705,0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6 556,5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5 851,5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705,0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95,0</w:t>
            </w:r>
          </w:p>
        </w:tc>
      </w:tr>
      <w:tr w:rsidR="00FE12A8" w:rsidRPr="00FE12A8" w:rsidTr="00FE12A8">
        <w:trPr>
          <w:trHeight w:val="255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lastRenderedPageBreak/>
              <w:t>1. Расходы на обеспечение деятельности муниципальной межпоселенческой библиотеки, комплектованиею и обеспечению сохранности библиотечных фондов на территории Волосовского района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455,0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455,0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455,0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455,0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100,0</w:t>
            </w:r>
          </w:p>
        </w:tc>
      </w:tr>
      <w:tr w:rsidR="00FE12A8" w:rsidRPr="00FE12A8" w:rsidTr="00FE12A8">
        <w:trPr>
          <w:trHeight w:val="765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2. Расходы на организацию и проведение культурно-досуговых мероприятий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2 850,0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2 600,0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250,0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2 505,8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2 255,8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250,0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87,9</w:t>
            </w:r>
          </w:p>
        </w:tc>
      </w:tr>
      <w:tr w:rsidR="00FE12A8" w:rsidRPr="00FE12A8" w:rsidTr="00FE12A8">
        <w:trPr>
          <w:trHeight w:val="153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3. Мероприятия по организации кинематографии на территории муниципального образования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3 600,0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3 600,0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3 595,7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3 595,7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99,9</w:t>
            </w:r>
          </w:p>
        </w:tc>
      </w:tr>
      <w:tr w:rsidR="00FE12A8" w:rsidRPr="00FE12A8" w:rsidTr="00FE12A8">
        <w:trPr>
          <w:trHeight w:val="1598"/>
        </w:trPr>
        <w:tc>
          <w:tcPr>
            <w:tcW w:w="2972" w:type="dxa"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Комплекс процессных мероприятий"Проведение мероприятий по вовлечению населенияв занятия физической культуры и массового спорта"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1 225,0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900,0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325,0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1 173,2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848,2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325,0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95,8</w:t>
            </w:r>
          </w:p>
        </w:tc>
      </w:tr>
      <w:tr w:rsidR="00FE12A8" w:rsidRPr="00FE12A8" w:rsidTr="00FE12A8">
        <w:trPr>
          <w:trHeight w:val="1215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1.Мероприятия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260,0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260,0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208,2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208,2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80,1</w:t>
            </w:r>
          </w:p>
        </w:tc>
      </w:tr>
      <w:tr w:rsidR="00FE12A8" w:rsidRPr="00FE12A8" w:rsidTr="00FE12A8">
        <w:trPr>
          <w:trHeight w:val="1275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2.Расходы 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645,0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320,0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325,0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645,0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320,0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325,0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100,0</w:t>
            </w:r>
          </w:p>
        </w:tc>
      </w:tr>
      <w:tr w:rsidR="00FE12A8" w:rsidRPr="00FE12A8" w:rsidTr="00FE12A8">
        <w:trPr>
          <w:trHeight w:val="765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3. Мероприятия по укреплению материально-технической базы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320,0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320,0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320,0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320,0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100,0</w:t>
            </w:r>
          </w:p>
        </w:tc>
      </w:tr>
      <w:tr w:rsidR="00FE12A8" w:rsidRPr="00FE12A8" w:rsidTr="00FE12A8">
        <w:trPr>
          <w:trHeight w:val="1620"/>
        </w:trPr>
        <w:tc>
          <w:tcPr>
            <w:tcW w:w="2972" w:type="dxa"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lastRenderedPageBreak/>
              <w:t>Комплекс прооцессных мероприятий "Мероприятия по организационно-воспитательной работе "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560,0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210,8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349,2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545,0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210,8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334,2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97,3</w:t>
            </w:r>
          </w:p>
        </w:tc>
      </w:tr>
      <w:tr w:rsidR="00FE12A8" w:rsidRPr="00FE12A8" w:rsidTr="00FE12A8">
        <w:trPr>
          <w:trHeight w:val="102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1.Расходы по организационно-воспитательной работе с молодежью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pPr>
              <w:rPr>
                <w:i/>
                <w:iCs/>
              </w:rPr>
            </w:pPr>
            <w:r w:rsidRPr="00FE12A8">
              <w:rPr>
                <w:i/>
                <w:iCs/>
              </w:rPr>
              <w:t>272,7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272,7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pPr>
              <w:rPr>
                <w:i/>
                <w:iCs/>
              </w:rPr>
            </w:pPr>
            <w:r w:rsidRPr="00FE12A8">
              <w:rPr>
                <w:i/>
                <w:iCs/>
              </w:rPr>
              <w:t>265,1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265,1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97,2</w:t>
            </w:r>
          </w:p>
        </w:tc>
      </w:tr>
      <w:tr w:rsidR="00FE12A8" w:rsidRPr="00FE12A8" w:rsidTr="00FE12A8">
        <w:trPr>
          <w:trHeight w:val="51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2.Проведение мероприятий для детей и молодежи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53,1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53,1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45,7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45,7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86,1</w:t>
            </w:r>
          </w:p>
        </w:tc>
      </w:tr>
      <w:tr w:rsidR="00FE12A8" w:rsidRPr="00FE12A8" w:rsidTr="00FE12A8">
        <w:trPr>
          <w:trHeight w:val="255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3.Мероприятия на поддержку деятельности молодежных ощественных  организаций,объединений,инициатив и развитие добровольческого (волонтерского) движения,содействие трудовой адаптации и занятости молодежи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 w:rsidP="00FE12A8">
            <w:r w:rsidRPr="00FE12A8">
              <w:t>234,2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210,8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23,4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 w:rsidP="00FE12A8">
            <w:r w:rsidRPr="00FE12A8">
              <w:t>234,2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 w:rsidP="00FE12A8">
            <w:r w:rsidRPr="00FE12A8">
              <w:t>210,8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 w:rsidP="00FE12A8">
            <w:r w:rsidRPr="00FE12A8">
              <w:t>23,4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 w:rsidP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 w:rsidP="00FE12A8">
            <w:r w:rsidRPr="00FE12A8">
              <w:t>100,0</w:t>
            </w:r>
          </w:p>
        </w:tc>
      </w:tr>
      <w:tr w:rsidR="00FE12A8" w:rsidRPr="00FE12A8" w:rsidTr="00FE12A8">
        <w:trPr>
          <w:trHeight w:val="1620"/>
        </w:trPr>
        <w:tc>
          <w:tcPr>
            <w:tcW w:w="2972" w:type="dxa"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Комплес процессных мероприятий "Профилактика правонарушений в Волосовском городском поселении"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>
            <w:pPr>
              <w:rPr>
                <w:b/>
                <w:bCs/>
                <w:i/>
                <w:iCs/>
              </w:rPr>
            </w:pPr>
            <w:r w:rsidRPr="00FE12A8">
              <w:rPr>
                <w:b/>
                <w:bCs/>
                <w:i/>
                <w:iCs/>
              </w:rPr>
              <w:t>0,0</w:t>
            </w:r>
          </w:p>
        </w:tc>
      </w:tr>
      <w:tr w:rsidR="00FE12A8" w:rsidRPr="00FE12A8" w:rsidTr="00FE12A8">
        <w:trPr>
          <w:trHeight w:val="300"/>
        </w:trPr>
        <w:tc>
          <w:tcPr>
            <w:tcW w:w="2972" w:type="dxa"/>
            <w:hideMark/>
          </w:tcPr>
          <w:p w:rsidR="00FE12A8" w:rsidRPr="00FE12A8" w:rsidRDefault="00FE12A8">
            <w:r w:rsidRPr="00FE12A8">
              <w:t>1.Проведение мероприятий</w:t>
            </w:r>
          </w:p>
        </w:tc>
        <w:tc>
          <w:tcPr>
            <w:tcW w:w="1149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829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1108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720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1131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1228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1223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  <w:tc>
          <w:tcPr>
            <w:tcW w:w="916" w:type="dxa"/>
            <w:noWrap/>
            <w:hideMark/>
          </w:tcPr>
          <w:p w:rsidR="00FE12A8" w:rsidRPr="00FE12A8" w:rsidRDefault="00FE12A8">
            <w:r w:rsidRPr="00FE12A8">
              <w:t>0,0</w:t>
            </w:r>
          </w:p>
        </w:tc>
      </w:tr>
    </w:tbl>
    <w:p w:rsidR="00E85ACF" w:rsidRPr="00FE12A8" w:rsidRDefault="00E85ACF" w:rsidP="00FE12A8"/>
    <w:sectPr w:rsidR="00E85ACF" w:rsidRPr="00FE12A8" w:rsidSect="00D01644">
      <w:pgSz w:w="16838" w:h="11906" w:orient="landscape"/>
      <w:pgMar w:top="426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27" w:rsidRDefault="00645A27" w:rsidP="005610D6">
      <w:pPr>
        <w:spacing w:after="0" w:line="240" w:lineRule="auto"/>
      </w:pPr>
      <w:r>
        <w:separator/>
      </w:r>
    </w:p>
  </w:endnote>
  <w:endnote w:type="continuationSeparator" w:id="0">
    <w:p w:rsidR="00645A27" w:rsidRDefault="00645A27" w:rsidP="0056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27" w:rsidRDefault="00645A27" w:rsidP="005610D6">
      <w:pPr>
        <w:spacing w:after="0" w:line="240" w:lineRule="auto"/>
      </w:pPr>
      <w:r>
        <w:separator/>
      </w:r>
    </w:p>
  </w:footnote>
  <w:footnote w:type="continuationSeparator" w:id="0">
    <w:p w:rsidR="00645A27" w:rsidRDefault="00645A27" w:rsidP="00561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07"/>
    <w:rsid w:val="00057815"/>
    <w:rsid w:val="00146D92"/>
    <w:rsid w:val="00236F99"/>
    <w:rsid w:val="002F6F07"/>
    <w:rsid w:val="003723C6"/>
    <w:rsid w:val="004317CA"/>
    <w:rsid w:val="0044653F"/>
    <w:rsid w:val="004D67D6"/>
    <w:rsid w:val="005610D6"/>
    <w:rsid w:val="005B7A85"/>
    <w:rsid w:val="005E68E4"/>
    <w:rsid w:val="00611FDE"/>
    <w:rsid w:val="00613C23"/>
    <w:rsid w:val="00645A27"/>
    <w:rsid w:val="006642DB"/>
    <w:rsid w:val="007A65DD"/>
    <w:rsid w:val="007D5C95"/>
    <w:rsid w:val="007E0E9C"/>
    <w:rsid w:val="008A12CE"/>
    <w:rsid w:val="00923E36"/>
    <w:rsid w:val="00A10F8E"/>
    <w:rsid w:val="00A33D61"/>
    <w:rsid w:val="00B04221"/>
    <w:rsid w:val="00B151DB"/>
    <w:rsid w:val="00B700AD"/>
    <w:rsid w:val="00B97990"/>
    <w:rsid w:val="00CC7E39"/>
    <w:rsid w:val="00D01644"/>
    <w:rsid w:val="00D54E97"/>
    <w:rsid w:val="00D6447D"/>
    <w:rsid w:val="00D94614"/>
    <w:rsid w:val="00E114A7"/>
    <w:rsid w:val="00E20345"/>
    <w:rsid w:val="00E5211B"/>
    <w:rsid w:val="00E85ACF"/>
    <w:rsid w:val="00E911A7"/>
    <w:rsid w:val="00E91D3F"/>
    <w:rsid w:val="00FE12A8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D1AB0"/>
  <w15:chartTrackingRefBased/>
  <w15:docId w15:val="{AA630A19-89F8-4DE4-A71B-A2B813DF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10D6"/>
  </w:style>
  <w:style w:type="paragraph" w:styleId="a5">
    <w:name w:val="footer"/>
    <w:basedOn w:val="a"/>
    <w:link w:val="a6"/>
    <w:uiPriority w:val="99"/>
    <w:unhideWhenUsed/>
    <w:rsid w:val="00561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10D6"/>
  </w:style>
  <w:style w:type="table" w:styleId="a7">
    <w:name w:val="Table Grid"/>
    <w:basedOn w:val="a1"/>
    <w:uiPriority w:val="39"/>
    <w:rsid w:val="00D0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30</cp:revision>
  <dcterms:created xsi:type="dcterms:W3CDTF">2023-01-25T12:00:00Z</dcterms:created>
  <dcterms:modified xsi:type="dcterms:W3CDTF">2026-02-03T07:44:00Z</dcterms:modified>
</cp:coreProperties>
</file>